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20CFE242" w:rsidR="0007544A" w:rsidRPr="000271B6" w:rsidRDefault="0007544A" w:rsidP="0007544A">
      <w:pPr>
        <w:pStyle w:val="CH"/>
      </w:pPr>
      <w:bookmarkStart w:id="0" w:name="historyclause"/>
      <w:r w:rsidRPr="000271B6">
        <w:t>3GPP RAN WG4 Meeting #</w:t>
      </w:r>
      <w:r w:rsidR="006F2C60">
        <w:t>10</w:t>
      </w:r>
      <w:r w:rsidR="00BC1ED0">
        <w:t>8</w:t>
      </w:r>
      <w:r w:rsidRPr="000271B6">
        <w:tab/>
      </w:r>
      <w:r w:rsidRPr="000271B6">
        <w:tab/>
      </w:r>
      <w:r w:rsidR="00DA41B1" w:rsidRPr="00DA41B1">
        <w:rPr>
          <w:color w:val="000000"/>
          <w:sz w:val="18"/>
          <w:szCs w:val="18"/>
          <w:lang w:eastAsia="en-GB"/>
        </w:rPr>
        <w:t>R4-23</w:t>
      </w:r>
      <w:r w:rsidR="00193E57">
        <w:rPr>
          <w:color w:val="000000"/>
          <w:sz w:val="18"/>
          <w:szCs w:val="18"/>
          <w:lang w:eastAsia="en-GB"/>
        </w:rPr>
        <w:t>11227</w:t>
      </w:r>
    </w:p>
    <w:p w14:paraId="29F05E0E" w14:textId="40C5A6EA" w:rsidR="0007544A" w:rsidRPr="000271B6" w:rsidRDefault="00BC1ED0" w:rsidP="0007544A">
      <w:pPr>
        <w:pStyle w:val="CH"/>
        <w:tabs>
          <w:tab w:val="clear" w:pos="7920"/>
        </w:tabs>
        <w:rPr>
          <w:b w:val="0"/>
        </w:rPr>
      </w:pPr>
      <w:r>
        <w:t>Toulouse</w:t>
      </w:r>
      <w:r w:rsidR="00C444F2">
        <w:t xml:space="preserve">, </w:t>
      </w:r>
      <w:r>
        <w:t>France</w:t>
      </w:r>
      <w:r w:rsidR="006F2C60">
        <w:t xml:space="preserve">, </w:t>
      </w:r>
      <w:r>
        <w:t>August 21-2</w:t>
      </w:r>
      <w:r w:rsidR="00193E57">
        <w:t>5</w:t>
      </w:r>
      <w:r w:rsidR="006F2C60">
        <w:t>,</w:t>
      </w:r>
      <w:r w:rsidR="0007544A" w:rsidRPr="000271B6">
        <w:t xml:space="preserve"> 202</w:t>
      </w:r>
      <w:r w:rsidR="00603BD9">
        <w:t>3</w:t>
      </w:r>
      <w:r w:rsidR="0007544A" w:rsidRPr="000271B6">
        <w:tab/>
      </w:r>
    </w:p>
    <w:p w14:paraId="5453356A" w14:textId="77777777" w:rsidR="00637CE3" w:rsidRDefault="00637CE3" w:rsidP="00637CE3">
      <w:pPr>
        <w:tabs>
          <w:tab w:val="left" w:pos="2160"/>
        </w:tabs>
        <w:rPr>
          <w:rFonts w:ascii="Arial" w:hAnsi="Arial" w:cs="Arial"/>
          <w:b/>
        </w:rPr>
      </w:pPr>
    </w:p>
    <w:p w14:paraId="1734F602" w14:textId="284A87B0" w:rsidR="00637CE3" w:rsidRPr="0008103A" w:rsidRDefault="00637CE3" w:rsidP="00637CE3">
      <w:pPr>
        <w:pStyle w:val="CH"/>
        <w:rPr>
          <w:b w:val="0"/>
        </w:rPr>
      </w:pPr>
      <w:r w:rsidRPr="0008103A">
        <w:t>Agenda item:</w:t>
      </w:r>
      <w:r>
        <w:tab/>
      </w:r>
      <w:r w:rsidR="005B36F2">
        <w:t>8</w:t>
      </w:r>
      <w:r w:rsidR="0048151B" w:rsidRPr="0048151B">
        <w:t>.1</w:t>
      </w:r>
      <w:r w:rsidR="00BC1ED0">
        <w:t>5</w:t>
      </w:r>
      <w:r w:rsidR="0048151B" w:rsidRPr="0048151B">
        <w:t>.2.1</w:t>
      </w:r>
    </w:p>
    <w:p w14:paraId="65CE5DAD" w14:textId="4DABA29B" w:rsidR="00637CE3" w:rsidRPr="0008103A" w:rsidRDefault="00637CE3" w:rsidP="00637CE3">
      <w:pPr>
        <w:pStyle w:val="CH"/>
        <w:rPr>
          <w:b w:val="0"/>
        </w:rPr>
      </w:pPr>
      <w:r>
        <w:t>Source:</w:t>
      </w:r>
      <w:r>
        <w:tab/>
        <w:t>Apple</w:t>
      </w:r>
    </w:p>
    <w:p w14:paraId="38ECA378" w14:textId="4C89F604" w:rsidR="00637CE3" w:rsidRDefault="00637CE3" w:rsidP="00637CE3">
      <w:pPr>
        <w:pStyle w:val="CH"/>
        <w:ind w:left="2268" w:hanging="2268"/>
      </w:pPr>
      <w:r w:rsidRPr="0008103A">
        <w:t>Title:</w:t>
      </w:r>
      <w:r w:rsidRPr="0008103A">
        <w:tab/>
      </w:r>
      <w:r w:rsidR="009C046D">
        <w:t xml:space="preserve">UL MIMO </w:t>
      </w:r>
      <w:r w:rsidR="005B36F2">
        <w:t>radiated output power metric and test methodology</w:t>
      </w:r>
    </w:p>
    <w:p w14:paraId="4C0EA501" w14:textId="6A2E053A" w:rsidR="0007544A" w:rsidRDefault="0007544A" w:rsidP="0007544A">
      <w:pPr>
        <w:pStyle w:val="CH"/>
      </w:pPr>
      <w:r>
        <w:t>Work Item:</w:t>
      </w:r>
      <w:r>
        <w:tab/>
      </w:r>
      <w:r w:rsidR="0084409C" w:rsidRPr="0084409C">
        <w:t>NR_FR1_TRP_TRS_enh-Core</w:t>
      </w:r>
    </w:p>
    <w:p w14:paraId="57D03F91" w14:textId="72389A0C" w:rsidR="00637CE3" w:rsidRDefault="00637CE3" w:rsidP="00637CE3">
      <w:pPr>
        <w:pStyle w:val="CH"/>
      </w:pPr>
      <w:r>
        <w:t>Document for:</w:t>
      </w:r>
      <w:r>
        <w:tab/>
      </w:r>
      <w:r w:rsidR="004E13CF">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725FAA51" w:rsidR="00D70DC5" w:rsidRDefault="006A1483" w:rsidP="00D70DC5">
      <w:r>
        <w:t xml:space="preserve">The Rel-18 work item on the enhancement of TRP/TRS methodologies and requirements for FR1 includes the following objectives related to TRP of 2Tx UEs </w:t>
      </w:r>
      <w:r>
        <w:fldChar w:fldCharType="begin"/>
      </w:r>
      <w:r>
        <w:instrText xml:space="preserve"> REF _Ref125442388 \r \h </w:instrText>
      </w:r>
      <w:r>
        <w:fldChar w:fldCharType="separate"/>
      </w:r>
      <w:r w:rsidR="00193E57">
        <w:t>[1]</w:t>
      </w:r>
      <w:r>
        <w:fldChar w:fldCharType="end"/>
      </w:r>
      <w:r>
        <w:t>:</w:t>
      </w:r>
    </w:p>
    <w:p w14:paraId="40BF0826" w14:textId="3B1E1D4B" w:rsidR="004A7E47" w:rsidRDefault="004A7E47" w:rsidP="00786D2D"/>
    <w:tbl>
      <w:tblPr>
        <w:tblStyle w:val="TableGrid"/>
        <w:tblW w:w="0" w:type="auto"/>
        <w:tblLook w:val="04A0" w:firstRow="1" w:lastRow="0" w:firstColumn="1" w:lastColumn="0" w:noHBand="0" w:noVBand="1"/>
      </w:tblPr>
      <w:tblGrid>
        <w:gridCol w:w="9631"/>
      </w:tblGrid>
      <w:tr w:rsidR="006A1483" w14:paraId="363DCCC9" w14:textId="77777777" w:rsidTr="006A1483">
        <w:tc>
          <w:tcPr>
            <w:tcW w:w="9631" w:type="dxa"/>
          </w:tcPr>
          <w:p w14:paraId="7BE60100" w14:textId="77777777" w:rsidR="006A1483" w:rsidRPr="0056092D" w:rsidRDefault="006A1483" w:rsidP="006A1483">
            <w:pPr>
              <w:numPr>
                <w:ilvl w:val="0"/>
                <w:numId w:val="28"/>
              </w:numPr>
              <w:overflowPunct w:val="0"/>
              <w:autoSpaceDE w:val="0"/>
              <w:autoSpaceDN w:val="0"/>
              <w:adjustRightInd w:val="0"/>
              <w:spacing w:after="180"/>
              <w:textAlignment w:val="baseline"/>
              <w:rPr>
                <w:rFonts w:eastAsia="Calibri"/>
                <w:sz w:val="16"/>
                <w:szCs w:val="16"/>
              </w:rPr>
            </w:pPr>
            <w:r w:rsidRPr="0056092D">
              <w:rPr>
                <w:rFonts w:eastAsia="Calibri"/>
                <w:sz w:val="16"/>
                <w:szCs w:val="16"/>
              </w:rPr>
              <w:t xml:space="preserve">Enhancements of TRP TRS test methodology </w:t>
            </w:r>
          </w:p>
          <w:p w14:paraId="41C14FDE" w14:textId="77777777" w:rsidR="006A1483" w:rsidRPr="0056092D" w:rsidRDefault="006A1483" w:rsidP="006A1483">
            <w:pPr>
              <w:numPr>
                <w:ilvl w:val="1"/>
                <w:numId w:val="27"/>
              </w:numPr>
              <w:overflowPunct w:val="0"/>
              <w:autoSpaceDE w:val="0"/>
              <w:autoSpaceDN w:val="0"/>
              <w:adjustRightInd w:val="0"/>
              <w:spacing w:after="120"/>
              <w:textAlignment w:val="baseline"/>
              <w:rPr>
                <w:sz w:val="16"/>
                <w:szCs w:val="16"/>
                <w:lang w:eastAsia="zh-TW"/>
              </w:rPr>
            </w:pPr>
            <w:r w:rsidRPr="0056092D">
              <w:rPr>
                <w:sz w:val="16"/>
                <w:szCs w:val="16"/>
                <w:lang w:eastAsia="zh-TW"/>
              </w:rPr>
              <w:t xml:space="preserve">Specify necessary enhancement of the </w:t>
            </w:r>
            <w:proofErr w:type="gramStart"/>
            <w:r w:rsidRPr="0056092D">
              <w:rPr>
                <w:sz w:val="16"/>
                <w:szCs w:val="16"/>
                <w:lang w:eastAsia="zh-TW"/>
              </w:rPr>
              <w:t>anechoic-chamber</w:t>
            </w:r>
            <w:proofErr w:type="gramEnd"/>
            <w:r w:rsidRPr="0056092D">
              <w:rPr>
                <w:sz w:val="16"/>
                <w:szCs w:val="16"/>
                <w:lang w:eastAsia="zh-TW"/>
              </w:rPr>
              <w:t xml:space="preserve"> based test methodology (i.e. reference test methodology) to support (test methodology defined in TR 38.834 is the baseline):</w:t>
            </w:r>
          </w:p>
          <w:p w14:paraId="3021BCA9" w14:textId="77777777" w:rsidR="006A1483" w:rsidRPr="0056092D" w:rsidRDefault="006A1483" w:rsidP="006A1483">
            <w:pPr>
              <w:numPr>
                <w:ilvl w:val="2"/>
                <w:numId w:val="29"/>
              </w:numPr>
              <w:overflowPunct w:val="0"/>
              <w:autoSpaceDE w:val="0"/>
              <w:autoSpaceDN w:val="0"/>
              <w:adjustRightInd w:val="0"/>
              <w:spacing w:after="120"/>
              <w:textAlignment w:val="baseline"/>
              <w:rPr>
                <w:sz w:val="16"/>
                <w:szCs w:val="16"/>
                <w:lang w:eastAsia="zh-TW"/>
              </w:rPr>
            </w:pPr>
            <w:r w:rsidRPr="0056092D">
              <w:rPr>
                <w:sz w:val="16"/>
                <w:szCs w:val="16"/>
                <w:lang w:eastAsia="zh-TW"/>
              </w:rPr>
              <w:t>UE with NR 2Tx configuration</w:t>
            </w:r>
          </w:p>
          <w:p w14:paraId="194F5E0A" w14:textId="77777777" w:rsidR="006A1483" w:rsidRPr="0056092D" w:rsidRDefault="006A1483" w:rsidP="006A1483">
            <w:pPr>
              <w:numPr>
                <w:ilvl w:val="3"/>
                <w:numId w:val="30"/>
              </w:numPr>
              <w:overflowPunct w:val="0"/>
              <w:autoSpaceDE w:val="0"/>
              <w:autoSpaceDN w:val="0"/>
              <w:adjustRightInd w:val="0"/>
              <w:spacing w:after="120"/>
              <w:textAlignment w:val="baseline"/>
              <w:rPr>
                <w:sz w:val="16"/>
                <w:szCs w:val="16"/>
                <w:lang w:eastAsia="zh-TW"/>
              </w:rPr>
            </w:pPr>
            <w:bookmarkStart w:id="1" w:name="_Hlk95478656"/>
            <w:r w:rsidRPr="0056092D">
              <w:rPr>
                <w:sz w:val="16"/>
                <w:szCs w:val="16"/>
                <w:lang w:eastAsia="zh-TW"/>
              </w:rPr>
              <w:t xml:space="preserve">Case 1: </w:t>
            </w:r>
            <w:proofErr w:type="spellStart"/>
            <w:r w:rsidRPr="0056092D">
              <w:rPr>
                <w:sz w:val="16"/>
                <w:szCs w:val="16"/>
                <w:lang w:eastAsia="zh-TW"/>
              </w:rPr>
              <w:t>TxD</w:t>
            </w:r>
            <w:proofErr w:type="spellEnd"/>
            <w:r w:rsidRPr="0056092D">
              <w:rPr>
                <w:sz w:val="16"/>
                <w:szCs w:val="16"/>
                <w:lang w:eastAsia="zh-TW"/>
              </w:rPr>
              <w:t xml:space="preserve"> (i.e., </w:t>
            </w:r>
            <w:proofErr w:type="spellStart"/>
            <w:r w:rsidRPr="0056092D">
              <w:rPr>
                <w:sz w:val="16"/>
                <w:szCs w:val="16"/>
                <w:lang w:eastAsia="zh-TW"/>
              </w:rPr>
              <w:t>TxD</w:t>
            </w:r>
            <w:proofErr w:type="spellEnd"/>
            <w:r w:rsidRPr="0056092D">
              <w:rPr>
                <w:sz w:val="16"/>
                <w:szCs w:val="16"/>
                <w:lang w:eastAsia="zh-TW"/>
              </w:rPr>
              <w:t xml:space="preserve"> capability supported)</w:t>
            </w:r>
          </w:p>
          <w:p w14:paraId="14D7536B" w14:textId="77777777" w:rsidR="006A1483" w:rsidRPr="0056092D" w:rsidRDefault="006A1483" w:rsidP="006A1483">
            <w:pPr>
              <w:numPr>
                <w:ilvl w:val="3"/>
                <w:numId w:val="30"/>
              </w:numPr>
              <w:overflowPunct w:val="0"/>
              <w:autoSpaceDE w:val="0"/>
              <w:autoSpaceDN w:val="0"/>
              <w:adjustRightInd w:val="0"/>
              <w:spacing w:after="120"/>
              <w:textAlignment w:val="baseline"/>
              <w:rPr>
                <w:sz w:val="16"/>
                <w:szCs w:val="16"/>
                <w:lang w:eastAsia="zh-TW"/>
              </w:rPr>
            </w:pPr>
            <w:r w:rsidRPr="0056092D">
              <w:rPr>
                <w:sz w:val="16"/>
                <w:szCs w:val="16"/>
                <w:lang w:eastAsia="zh-TW"/>
              </w:rPr>
              <w:t>Case 2: single layer UL-MIMO (i.e., codebook-based capability supported)</w:t>
            </w:r>
          </w:p>
          <w:p w14:paraId="23A7E2AD" w14:textId="77777777" w:rsidR="006A1483" w:rsidRPr="0056092D" w:rsidRDefault="006A1483" w:rsidP="006A1483">
            <w:pPr>
              <w:numPr>
                <w:ilvl w:val="4"/>
                <w:numId w:val="31"/>
              </w:numPr>
              <w:overflowPunct w:val="0"/>
              <w:autoSpaceDE w:val="0"/>
              <w:autoSpaceDN w:val="0"/>
              <w:adjustRightInd w:val="0"/>
              <w:spacing w:after="120"/>
              <w:textAlignment w:val="baseline"/>
              <w:rPr>
                <w:sz w:val="16"/>
                <w:szCs w:val="16"/>
                <w:lang w:eastAsia="zh-TW"/>
              </w:rPr>
            </w:pPr>
            <w:r w:rsidRPr="0056092D">
              <w:rPr>
                <w:sz w:val="16"/>
                <w:szCs w:val="16"/>
                <w:lang w:eastAsia="zh-TW"/>
              </w:rPr>
              <w:t>Study proper configuration from UE implementation and test system feasibility perspective</w:t>
            </w:r>
          </w:p>
          <w:p w14:paraId="56B699F9" w14:textId="05B07540" w:rsidR="006A1483" w:rsidRPr="00587D7C" w:rsidRDefault="006A1483" w:rsidP="00587D7C">
            <w:pPr>
              <w:numPr>
                <w:ilvl w:val="3"/>
                <w:numId w:val="30"/>
              </w:numPr>
              <w:overflowPunct w:val="0"/>
              <w:autoSpaceDE w:val="0"/>
              <w:autoSpaceDN w:val="0"/>
              <w:adjustRightInd w:val="0"/>
              <w:spacing w:after="120"/>
              <w:textAlignment w:val="baseline"/>
              <w:rPr>
                <w:sz w:val="16"/>
                <w:szCs w:val="16"/>
                <w:lang w:eastAsia="zh-TW"/>
              </w:rPr>
            </w:pPr>
            <w:r w:rsidRPr="0056092D">
              <w:rPr>
                <w:sz w:val="16"/>
                <w:szCs w:val="16"/>
                <w:lang w:eastAsia="zh-TW"/>
              </w:rPr>
              <w:t>Define test case applicability for case 1 and case 2</w:t>
            </w:r>
            <w:bookmarkEnd w:id="1"/>
          </w:p>
        </w:tc>
      </w:tr>
    </w:tbl>
    <w:p w14:paraId="61A7B018" w14:textId="613006DE" w:rsidR="009B0425" w:rsidRDefault="009B0425" w:rsidP="00786D2D"/>
    <w:p w14:paraId="5CF4DE63" w14:textId="4E25B763" w:rsidR="00F066AD" w:rsidRDefault="00BA7D7E" w:rsidP="00F066AD">
      <w:r>
        <w:t xml:space="preserve">RAN4 has devoted a considerable amount of time to discuss the radiated output power test methodology for UL MIMO capable devices.  </w:t>
      </w:r>
      <w:r w:rsidR="00D83B86">
        <w:t xml:space="preserve">RAN4 #105 </w:t>
      </w:r>
      <w:r w:rsidR="0048151B">
        <w:t>made preliminary agreements</w:t>
      </w:r>
      <w:r w:rsidR="00076911">
        <w:t xml:space="preserve"> in</w:t>
      </w:r>
      <w:r w:rsidR="00D83B86">
        <w:t xml:space="preserve"> </w:t>
      </w:r>
      <w:r w:rsidR="00D83B86">
        <w:fldChar w:fldCharType="begin"/>
      </w:r>
      <w:r w:rsidR="00D83B86">
        <w:instrText xml:space="preserve"> REF _Ref125443294 \r \h </w:instrText>
      </w:r>
      <w:r w:rsidR="00D83B86">
        <w:fldChar w:fldCharType="separate"/>
      </w:r>
      <w:r w:rsidR="00193E57">
        <w:t>[2]</w:t>
      </w:r>
      <w:r w:rsidR="00D83B86">
        <w:fldChar w:fldCharType="end"/>
      </w:r>
      <w:r>
        <w:t xml:space="preserve">.  </w:t>
      </w:r>
      <w:r w:rsidR="00F066AD">
        <w:t>During RAN4 #106 the contributions in</w:t>
      </w:r>
      <w:r w:rsidR="00ED0A0B">
        <w:t xml:space="preserve"> [3-7]</w:t>
      </w:r>
      <w:r w:rsidR="00F066AD">
        <w:t xml:space="preserve"> were discussed and resulted in the agreement in </w:t>
      </w:r>
      <w:r w:rsidR="00F066AD">
        <w:fldChar w:fldCharType="begin"/>
      </w:r>
      <w:r w:rsidR="00F066AD">
        <w:instrText xml:space="preserve"> REF _Ref132007876 \r \h </w:instrText>
      </w:r>
      <w:r w:rsidR="00F066AD">
        <w:fldChar w:fldCharType="separate"/>
      </w:r>
      <w:r w:rsidR="00193E57">
        <w:t>[8]</w:t>
      </w:r>
      <w:r w:rsidR="00F066AD">
        <w:fldChar w:fldCharType="end"/>
      </w:r>
      <w:r w:rsidR="00F066AD">
        <w:t>:</w:t>
      </w:r>
    </w:p>
    <w:p w14:paraId="39046850" w14:textId="77777777" w:rsidR="00F066AD" w:rsidRDefault="00F066AD" w:rsidP="00F066AD"/>
    <w:tbl>
      <w:tblPr>
        <w:tblStyle w:val="TableGrid"/>
        <w:tblW w:w="0" w:type="auto"/>
        <w:tblLook w:val="04A0" w:firstRow="1" w:lastRow="0" w:firstColumn="1" w:lastColumn="0" w:noHBand="0" w:noVBand="1"/>
      </w:tblPr>
      <w:tblGrid>
        <w:gridCol w:w="9631"/>
      </w:tblGrid>
      <w:tr w:rsidR="00F066AD" w14:paraId="19122387" w14:textId="77777777" w:rsidTr="008F0EFA">
        <w:tc>
          <w:tcPr>
            <w:tcW w:w="9631" w:type="dxa"/>
          </w:tcPr>
          <w:p w14:paraId="79229190" w14:textId="77777777" w:rsidR="00F066AD" w:rsidRPr="0056092D" w:rsidRDefault="00F066AD" w:rsidP="008F0EFA">
            <w:pPr>
              <w:rPr>
                <w:b/>
                <w:sz w:val="16"/>
                <w:szCs w:val="16"/>
                <w:u w:val="single"/>
                <w:lang w:eastAsia="ko-KR"/>
              </w:rPr>
            </w:pPr>
            <w:r w:rsidRPr="0056092D">
              <w:rPr>
                <w:b/>
                <w:sz w:val="16"/>
                <w:szCs w:val="16"/>
                <w:u w:val="single"/>
                <w:lang w:eastAsia="ko-KR"/>
              </w:rPr>
              <w:t xml:space="preserve">Issue 1-1-1: Proper TPMI-index for UL-MIMO TRP test </w:t>
            </w:r>
          </w:p>
          <w:p w14:paraId="3E372C9C" w14:textId="77777777" w:rsidR="00F066AD" w:rsidRPr="0056092D" w:rsidRDefault="00F066AD" w:rsidP="008F0EFA">
            <w:pPr>
              <w:pStyle w:val="ListParagraph"/>
              <w:spacing w:after="120"/>
              <w:rPr>
                <w:sz w:val="16"/>
                <w:szCs w:val="16"/>
              </w:rPr>
            </w:pPr>
            <w:r w:rsidRPr="0056092D">
              <w:rPr>
                <w:sz w:val="16"/>
                <w:szCs w:val="16"/>
              </w:rPr>
              <w:t xml:space="preserve">Agreement: </w:t>
            </w:r>
          </w:p>
          <w:p w14:paraId="65B73AB4" w14:textId="77777777" w:rsidR="00F066AD" w:rsidRPr="0056092D" w:rsidRDefault="00F066AD" w:rsidP="008F0EFA">
            <w:pPr>
              <w:pStyle w:val="ListParagraph"/>
              <w:numPr>
                <w:ilvl w:val="1"/>
                <w:numId w:val="20"/>
              </w:numPr>
              <w:spacing w:after="120"/>
              <w:ind w:left="1080"/>
              <w:rPr>
                <w:sz w:val="16"/>
                <w:szCs w:val="16"/>
              </w:rPr>
            </w:pPr>
            <w:r w:rsidRPr="0056092D">
              <w:rPr>
                <w:sz w:val="16"/>
                <w:szCs w:val="16"/>
              </w:rPr>
              <w:t xml:space="preserve">FFS whether dynamic TPMI approach can be considered for RAN4 TRP requirements introduction, further discuss the details on dynamic TPMI approach. </w:t>
            </w:r>
          </w:p>
          <w:p w14:paraId="41540A05" w14:textId="77777777" w:rsidR="00F066AD" w:rsidRPr="0056092D" w:rsidRDefault="00F066AD" w:rsidP="008F0EFA">
            <w:pPr>
              <w:rPr>
                <w:b/>
                <w:sz w:val="16"/>
                <w:szCs w:val="16"/>
                <w:u w:val="single"/>
                <w:lang w:eastAsia="ko-KR"/>
              </w:rPr>
            </w:pPr>
          </w:p>
          <w:p w14:paraId="50113A9B" w14:textId="77777777" w:rsidR="00F066AD" w:rsidRPr="0056092D" w:rsidRDefault="00F066AD" w:rsidP="008F0EFA">
            <w:pPr>
              <w:rPr>
                <w:b/>
                <w:sz w:val="16"/>
                <w:szCs w:val="16"/>
                <w:u w:val="single"/>
              </w:rPr>
            </w:pPr>
            <w:r w:rsidRPr="0056092D">
              <w:rPr>
                <w:b/>
                <w:sz w:val="16"/>
                <w:szCs w:val="16"/>
                <w:u w:val="single"/>
              </w:rPr>
              <w:t xml:space="preserve">Issue 1-1-4: Test method for </w:t>
            </w:r>
            <w:proofErr w:type="spellStart"/>
            <w:r w:rsidRPr="0056092D">
              <w:rPr>
                <w:b/>
                <w:sz w:val="16"/>
                <w:szCs w:val="16"/>
                <w:u w:val="single"/>
              </w:rPr>
              <w:t>TxD</w:t>
            </w:r>
            <w:proofErr w:type="spellEnd"/>
            <w:r w:rsidRPr="0056092D">
              <w:rPr>
                <w:b/>
                <w:sz w:val="16"/>
                <w:szCs w:val="16"/>
                <w:u w:val="single"/>
              </w:rPr>
              <w:t xml:space="preserve"> </w:t>
            </w:r>
          </w:p>
          <w:p w14:paraId="40022F84" w14:textId="77777777" w:rsidR="00F066AD" w:rsidRPr="0056092D" w:rsidRDefault="00F066AD" w:rsidP="008F0EFA">
            <w:pPr>
              <w:pStyle w:val="ListParagraph"/>
              <w:spacing w:after="120"/>
              <w:rPr>
                <w:sz w:val="16"/>
                <w:szCs w:val="16"/>
              </w:rPr>
            </w:pPr>
            <w:r w:rsidRPr="0056092D">
              <w:rPr>
                <w:sz w:val="16"/>
                <w:szCs w:val="16"/>
              </w:rPr>
              <w:t>Agreements:</w:t>
            </w:r>
          </w:p>
          <w:p w14:paraId="2EE5A150" w14:textId="77777777" w:rsidR="00F066AD" w:rsidRPr="0056092D" w:rsidRDefault="00F066AD" w:rsidP="008F0EFA">
            <w:pPr>
              <w:pStyle w:val="ListParagraph"/>
              <w:numPr>
                <w:ilvl w:val="0"/>
                <w:numId w:val="20"/>
              </w:numPr>
              <w:spacing w:after="120"/>
              <w:ind w:left="720"/>
              <w:rPr>
                <w:sz w:val="16"/>
                <w:szCs w:val="16"/>
              </w:rPr>
            </w:pPr>
            <w:r w:rsidRPr="0056092D">
              <w:rPr>
                <w:sz w:val="16"/>
                <w:szCs w:val="16"/>
              </w:rPr>
              <w:t>Stick to previous agreement as following:</w:t>
            </w:r>
          </w:p>
          <w:p w14:paraId="3A6A430B" w14:textId="77777777" w:rsidR="00F066AD" w:rsidRPr="0056092D" w:rsidRDefault="00F066AD" w:rsidP="008F0EFA">
            <w:pPr>
              <w:numPr>
                <w:ilvl w:val="1"/>
                <w:numId w:val="20"/>
              </w:numPr>
              <w:spacing w:after="120"/>
              <w:rPr>
                <w:i/>
                <w:sz w:val="16"/>
                <w:szCs w:val="16"/>
              </w:rPr>
            </w:pPr>
            <w:r w:rsidRPr="0056092D">
              <w:rPr>
                <w:i/>
                <w:sz w:val="16"/>
                <w:szCs w:val="16"/>
              </w:rPr>
              <w:t>Enable 2Tx antenna active simultaneously for 2Tx testing as 1</w:t>
            </w:r>
            <w:r w:rsidRPr="0056092D">
              <w:rPr>
                <w:i/>
                <w:sz w:val="16"/>
                <w:szCs w:val="16"/>
                <w:vertAlign w:val="superscript"/>
              </w:rPr>
              <w:t>st</w:t>
            </w:r>
            <w:r w:rsidRPr="0056092D">
              <w:rPr>
                <w:i/>
                <w:sz w:val="16"/>
                <w:szCs w:val="16"/>
              </w:rPr>
              <w:t xml:space="preserve"> priority.</w:t>
            </w:r>
          </w:p>
          <w:p w14:paraId="199AD3B1" w14:textId="77777777" w:rsidR="00F066AD" w:rsidRPr="0056092D" w:rsidRDefault="00F066AD" w:rsidP="008F0EFA">
            <w:pPr>
              <w:numPr>
                <w:ilvl w:val="1"/>
                <w:numId w:val="20"/>
              </w:numPr>
              <w:spacing w:after="120"/>
              <w:rPr>
                <w:i/>
                <w:sz w:val="16"/>
                <w:szCs w:val="16"/>
              </w:rPr>
            </w:pPr>
            <w:r w:rsidRPr="0056092D">
              <w:rPr>
                <w:i/>
                <w:sz w:val="16"/>
                <w:szCs w:val="16"/>
              </w:rPr>
              <w:t>Sequential 1Tx test and then sum up with FFS data processing approach can be further studied as 2</w:t>
            </w:r>
            <w:r w:rsidRPr="0056092D">
              <w:rPr>
                <w:i/>
                <w:sz w:val="16"/>
                <w:szCs w:val="16"/>
                <w:vertAlign w:val="superscript"/>
              </w:rPr>
              <w:t>nd</w:t>
            </w:r>
            <w:r w:rsidRPr="0056092D">
              <w:rPr>
                <w:i/>
                <w:sz w:val="16"/>
                <w:szCs w:val="16"/>
              </w:rPr>
              <w:t xml:space="preserve"> priority.</w:t>
            </w:r>
          </w:p>
          <w:p w14:paraId="63B7E6D8" w14:textId="77777777" w:rsidR="00F066AD" w:rsidRPr="0056092D" w:rsidRDefault="00F066AD" w:rsidP="008F0EFA">
            <w:pPr>
              <w:rPr>
                <w:sz w:val="16"/>
                <w:szCs w:val="16"/>
              </w:rPr>
            </w:pPr>
          </w:p>
          <w:p w14:paraId="211FD97E" w14:textId="77777777" w:rsidR="00F066AD" w:rsidRPr="0056092D" w:rsidRDefault="00F066AD" w:rsidP="008F0EFA">
            <w:pPr>
              <w:rPr>
                <w:b/>
                <w:sz w:val="16"/>
                <w:szCs w:val="16"/>
                <w:u w:val="single"/>
                <w:lang w:eastAsia="ko-KR"/>
              </w:rPr>
            </w:pPr>
            <w:r w:rsidRPr="0056092D">
              <w:rPr>
                <w:b/>
                <w:sz w:val="16"/>
                <w:szCs w:val="16"/>
                <w:u w:val="single"/>
                <w:lang w:eastAsia="ko-KR"/>
              </w:rPr>
              <w:t>Issue 1-1-7: General performance metric for UL-MIMO radiated output power test (new item based on offline feedback)</w:t>
            </w:r>
          </w:p>
          <w:p w14:paraId="5DE77543" w14:textId="77777777" w:rsidR="00F066AD" w:rsidRPr="0056092D" w:rsidRDefault="00F066AD" w:rsidP="008F0EFA">
            <w:pPr>
              <w:rPr>
                <w:b/>
                <w:sz w:val="16"/>
                <w:szCs w:val="16"/>
                <w:u w:val="single"/>
                <w:lang w:eastAsia="ko-KR"/>
              </w:rPr>
            </w:pPr>
          </w:p>
          <w:p w14:paraId="138A77EA" w14:textId="77777777" w:rsidR="00F066AD" w:rsidRPr="0056092D" w:rsidRDefault="00F066AD" w:rsidP="008F0EFA">
            <w:pPr>
              <w:pStyle w:val="ListParagraph"/>
              <w:spacing w:after="120"/>
              <w:rPr>
                <w:sz w:val="16"/>
                <w:szCs w:val="16"/>
              </w:rPr>
            </w:pPr>
            <w:r w:rsidRPr="0056092D">
              <w:rPr>
                <w:sz w:val="16"/>
                <w:szCs w:val="16"/>
              </w:rPr>
              <w:t xml:space="preserve">Agreement: </w:t>
            </w:r>
          </w:p>
          <w:p w14:paraId="4227070D" w14:textId="77777777" w:rsidR="00F066AD" w:rsidRPr="0056092D" w:rsidRDefault="00F066AD" w:rsidP="008F0EFA">
            <w:pPr>
              <w:pStyle w:val="ListParagraph"/>
              <w:numPr>
                <w:ilvl w:val="1"/>
                <w:numId w:val="20"/>
              </w:numPr>
              <w:spacing w:after="120"/>
              <w:ind w:left="1080"/>
              <w:rPr>
                <w:sz w:val="16"/>
                <w:szCs w:val="16"/>
              </w:rPr>
            </w:pPr>
            <w:r w:rsidRPr="0056092D">
              <w:rPr>
                <w:sz w:val="16"/>
                <w:szCs w:val="16"/>
              </w:rPr>
              <w:t>For the UL MIMO radiated output power requirement, RAN4 to further discuss the following metrics:</w:t>
            </w:r>
          </w:p>
          <w:p w14:paraId="6E465CA8" w14:textId="77777777" w:rsidR="00F066AD" w:rsidRPr="0056092D" w:rsidRDefault="00F066AD" w:rsidP="008F0EFA">
            <w:pPr>
              <w:pStyle w:val="ListParagraph"/>
              <w:numPr>
                <w:ilvl w:val="2"/>
                <w:numId w:val="20"/>
              </w:numPr>
              <w:spacing w:after="120"/>
              <w:ind w:left="1800"/>
              <w:rPr>
                <w:sz w:val="16"/>
                <w:szCs w:val="16"/>
              </w:rPr>
            </w:pPr>
            <w:r w:rsidRPr="0056092D">
              <w:rPr>
                <w:sz w:val="16"/>
                <w:szCs w:val="16"/>
              </w:rPr>
              <w:t>Option 1: Surface integral of measured EIRP, given fixed TPMI = 2 (NOTE: this metric is TRP-like if normalized by the radiated power of an ideal isotropic radiator)</w:t>
            </w:r>
          </w:p>
          <w:p w14:paraId="1C5D7831" w14:textId="77777777" w:rsidR="00F066AD" w:rsidRPr="0056092D" w:rsidRDefault="00F066AD" w:rsidP="008F0EFA">
            <w:pPr>
              <w:pStyle w:val="ListParagraph"/>
              <w:numPr>
                <w:ilvl w:val="2"/>
                <w:numId w:val="20"/>
              </w:numPr>
              <w:spacing w:after="120"/>
              <w:ind w:left="1800"/>
              <w:rPr>
                <w:sz w:val="16"/>
                <w:szCs w:val="16"/>
              </w:rPr>
            </w:pPr>
            <w:r w:rsidRPr="0056092D">
              <w:rPr>
                <w:sz w:val="16"/>
                <w:szCs w:val="16"/>
              </w:rPr>
              <w:t xml:space="preserve">Option 2: Surface integral of measured EIRP, given TPMI is swept over all applicable TPMI according to the UE capability, and EIRP is selected as the </w:t>
            </w:r>
            <w:proofErr w:type="gramStart"/>
            <w:r w:rsidRPr="0056092D">
              <w:rPr>
                <w:sz w:val="16"/>
                <w:szCs w:val="16"/>
              </w:rPr>
              <w:t>maximum</w:t>
            </w:r>
            <w:proofErr w:type="gramEnd"/>
          </w:p>
          <w:p w14:paraId="48D8BDA7" w14:textId="77777777" w:rsidR="00F066AD" w:rsidRPr="0056092D" w:rsidRDefault="00F066AD" w:rsidP="008F0EFA">
            <w:pPr>
              <w:pStyle w:val="ListParagraph"/>
              <w:numPr>
                <w:ilvl w:val="2"/>
                <w:numId w:val="20"/>
              </w:numPr>
              <w:spacing w:after="120"/>
              <w:ind w:left="1800"/>
              <w:rPr>
                <w:sz w:val="16"/>
                <w:szCs w:val="16"/>
              </w:rPr>
            </w:pPr>
            <w:r w:rsidRPr="0056092D">
              <w:rPr>
                <w:sz w:val="16"/>
                <w:szCs w:val="16"/>
              </w:rPr>
              <w:t xml:space="preserve">Option 3: Surface integral of measured EIRP for each TPMI swept over all applicable TPMI according to the UE capability to obtain TRP-like metric for each TPMI and then average the TRP-like </w:t>
            </w:r>
            <w:proofErr w:type="gramStart"/>
            <w:r w:rsidRPr="0056092D">
              <w:rPr>
                <w:sz w:val="16"/>
                <w:szCs w:val="16"/>
              </w:rPr>
              <w:t>metrics</w:t>
            </w:r>
            <w:proofErr w:type="gramEnd"/>
          </w:p>
          <w:p w14:paraId="3DF07EF1" w14:textId="77777777" w:rsidR="00F066AD" w:rsidRPr="0056092D" w:rsidRDefault="00F066AD" w:rsidP="008F0EFA">
            <w:pPr>
              <w:pStyle w:val="ListParagraph"/>
              <w:numPr>
                <w:ilvl w:val="2"/>
                <w:numId w:val="20"/>
              </w:numPr>
              <w:spacing w:after="120"/>
              <w:ind w:left="1800"/>
              <w:rPr>
                <w:sz w:val="16"/>
                <w:szCs w:val="16"/>
              </w:rPr>
            </w:pPr>
            <w:r w:rsidRPr="0056092D">
              <w:rPr>
                <w:sz w:val="16"/>
                <w:szCs w:val="16"/>
              </w:rPr>
              <w:t xml:space="preserve">Option 4: Spherical coverage CDF of measured EIRP, given TPMI is swept over all applicable TPMI according to the UE capability, and EIRP is selected as the </w:t>
            </w:r>
            <w:proofErr w:type="gramStart"/>
            <w:r w:rsidRPr="0056092D">
              <w:rPr>
                <w:sz w:val="16"/>
                <w:szCs w:val="16"/>
              </w:rPr>
              <w:t>maximum</w:t>
            </w:r>
            <w:proofErr w:type="gramEnd"/>
          </w:p>
          <w:p w14:paraId="4E42C422" w14:textId="77777777" w:rsidR="00F066AD" w:rsidRPr="0056092D" w:rsidRDefault="00F066AD" w:rsidP="008F0EFA">
            <w:pPr>
              <w:pStyle w:val="ListParagraph"/>
              <w:numPr>
                <w:ilvl w:val="2"/>
                <w:numId w:val="20"/>
              </w:numPr>
              <w:spacing w:after="120"/>
              <w:ind w:left="1800"/>
              <w:rPr>
                <w:sz w:val="16"/>
                <w:szCs w:val="16"/>
              </w:rPr>
            </w:pPr>
            <w:r w:rsidRPr="0056092D">
              <w:rPr>
                <w:sz w:val="16"/>
                <w:szCs w:val="16"/>
              </w:rPr>
              <w:t xml:space="preserve">Other options are not </w:t>
            </w:r>
            <w:proofErr w:type="gramStart"/>
            <w:r w:rsidRPr="0056092D">
              <w:rPr>
                <w:sz w:val="16"/>
                <w:szCs w:val="16"/>
              </w:rPr>
              <w:t>precluded</w:t>
            </w:r>
            <w:proofErr w:type="gramEnd"/>
            <w:r w:rsidRPr="0056092D">
              <w:rPr>
                <w:sz w:val="16"/>
                <w:szCs w:val="16"/>
              </w:rPr>
              <w:t xml:space="preserve"> </w:t>
            </w:r>
          </w:p>
          <w:p w14:paraId="726B2B5C" w14:textId="77777777" w:rsidR="00F066AD" w:rsidRPr="0056092D" w:rsidRDefault="00F066AD" w:rsidP="008F0EFA">
            <w:pPr>
              <w:rPr>
                <w:sz w:val="16"/>
                <w:szCs w:val="16"/>
              </w:rPr>
            </w:pPr>
          </w:p>
          <w:p w14:paraId="146B4E8D" w14:textId="77777777" w:rsidR="00F066AD" w:rsidRPr="0056092D" w:rsidRDefault="00F066AD" w:rsidP="008F0EFA">
            <w:pPr>
              <w:rPr>
                <w:sz w:val="16"/>
                <w:szCs w:val="16"/>
              </w:rPr>
            </w:pPr>
            <w:r w:rsidRPr="0056092D">
              <w:rPr>
                <w:sz w:val="16"/>
                <w:szCs w:val="16"/>
              </w:rPr>
              <w:t>…</w:t>
            </w:r>
          </w:p>
          <w:p w14:paraId="73B140E0" w14:textId="77777777" w:rsidR="00F066AD" w:rsidRPr="0056092D" w:rsidRDefault="00F066AD" w:rsidP="008F0EFA">
            <w:pPr>
              <w:rPr>
                <w:sz w:val="16"/>
                <w:szCs w:val="16"/>
              </w:rPr>
            </w:pPr>
          </w:p>
          <w:p w14:paraId="7212C06A" w14:textId="77777777" w:rsidR="00F066AD" w:rsidRPr="0056092D" w:rsidRDefault="00F066AD" w:rsidP="008F0EFA">
            <w:pPr>
              <w:pStyle w:val="Heading1"/>
              <w:ind w:left="432" w:hanging="432"/>
              <w:rPr>
                <w:sz w:val="16"/>
                <w:szCs w:val="16"/>
                <w:lang w:eastAsia="ja-JP"/>
              </w:rPr>
            </w:pPr>
            <w:r w:rsidRPr="0056092D">
              <w:rPr>
                <w:sz w:val="16"/>
                <w:szCs w:val="16"/>
                <w:lang w:eastAsia="ja-JP"/>
              </w:rPr>
              <w:lastRenderedPageBreak/>
              <w:t>Annex for information: illustration of the swept TPMI approach and possible procedure (Not agreement)</w:t>
            </w:r>
          </w:p>
          <w:p w14:paraId="546CAA34" w14:textId="77777777" w:rsidR="00F066AD" w:rsidRPr="0056092D" w:rsidRDefault="00F066AD" w:rsidP="008F0EFA">
            <w:pPr>
              <w:rPr>
                <w:sz w:val="16"/>
                <w:szCs w:val="16"/>
              </w:rPr>
            </w:pPr>
            <w:r w:rsidRPr="0056092D">
              <w:rPr>
                <w:sz w:val="16"/>
                <w:szCs w:val="16"/>
              </w:rPr>
              <w:t>The figure below provides an illustration of the swept TPMI approach, which is applicable to Options 2 through 4 in Issue 1-1-7, (NOTE: the figure uses coherent UL MIMO TPMIs as an example):</w:t>
            </w:r>
          </w:p>
          <w:p w14:paraId="67CA64EE" w14:textId="77777777" w:rsidR="00F066AD" w:rsidRPr="0056092D" w:rsidRDefault="00F066AD" w:rsidP="008F0EFA">
            <w:pPr>
              <w:jc w:val="center"/>
              <w:rPr>
                <w:sz w:val="16"/>
                <w:szCs w:val="16"/>
              </w:rPr>
            </w:pPr>
            <w:r w:rsidRPr="0056092D">
              <w:rPr>
                <w:noProof/>
                <w:sz w:val="16"/>
                <w:szCs w:val="16"/>
              </w:rPr>
              <w:drawing>
                <wp:inline distT="0" distB="0" distL="0" distR="0" wp14:anchorId="67E9ACA3" wp14:editId="0A90C4B5">
                  <wp:extent cx="2743200" cy="27101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2710194"/>
                          </a:xfrm>
                          <a:prstGeom prst="rect">
                            <a:avLst/>
                          </a:prstGeom>
                        </pic:spPr>
                      </pic:pic>
                    </a:graphicData>
                  </a:graphic>
                </wp:inline>
              </w:drawing>
            </w:r>
          </w:p>
          <w:p w14:paraId="5A8EE8B5" w14:textId="77777777" w:rsidR="00F066AD" w:rsidRPr="0056092D" w:rsidRDefault="00F066AD" w:rsidP="008F0EFA">
            <w:pPr>
              <w:rPr>
                <w:sz w:val="16"/>
                <w:szCs w:val="16"/>
              </w:rPr>
            </w:pPr>
          </w:p>
          <w:p w14:paraId="37825753" w14:textId="77777777" w:rsidR="00F066AD" w:rsidRPr="0056092D" w:rsidRDefault="00F066AD" w:rsidP="008F0EFA">
            <w:pPr>
              <w:rPr>
                <w:b/>
                <w:bCs/>
                <w:sz w:val="16"/>
                <w:szCs w:val="16"/>
              </w:rPr>
            </w:pPr>
            <w:r w:rsidRPr="0056092D">
              <w:rPr>
                <w:b/>
                <w:bCs/>
                <w:sz w:val="16"/>
                <w:szCs w:val="16"/>
              </w:rPr>
              <w:t>Possible TPMI sweep Test Procedure</w:t>
            </w:r>
          </w:p>
          <w:p w14:paraId="1E5CD063" w14:textId="77777777" w:rsidR="00F066AD" w:rsidRPr="0056092D" w:rsidRDefault="00F066AD" w:rsidP="008F0EFA">
            <w:pPr>
              <w:rPr>
                <w:sz w:val="16"/>
                <w:szCs w:val="16"/>
              </w:rPr>
            </w:pPr>
            <w:r w:rsidRPr="0056092D">
              <w:rPr>
                <w:sz w:val="16"/>
                <w:szCs w:val="16"/>
              </w:rPr>
              <w:t xml:space="preserve">For the UL MIMO radiated output power test procedure for Options 2 through 4 in Issue 1-1-7 above, current test procedure from TR 38.834 can be re-used with few changes (in </w:t>
            </w:r>
            <w:r w:rsidRPr="0056092D">
              <w:rPr>
                <w:color w:val="FF0000"/>
                <w:sz w:val="16"/>
                <w:szCs w:val="16"/>
              </w:rPr>
              <w:t>red)</w:t>
            </w:r>
            <w:r w:rsidRPr="0056092D">
              <w:rPr>
                <w:sz w:val="16"/>
                <w:szCs w:val="16"/>
              </w:rPr>
              <w:t>.</w:t>
            </w:r>
          </w:p>
          <w:p w14:paraId="69B33982" w14:textId="77777777" w:rsidR="00F066AD" w:rsidRPr="0056092D" w:rsidRDefault="00F066AD" w:rsidP="008F0EFA">
            <w:pPr>
              <w:pStyle w:val="Heading3"/>
              <w:overflowPunct w:val="0"/>
              <w:autoSpaceDE w:val="0"/>
              <w:autoSpaceDN w:val="0"/>
              <w:adjustRightInd w:val="0"/>
              <w:ind w:left="1146" w:hanging="720"/>
              <w:textAlignment w:val="baseline"/>
              <w:rPr>
                <w:sz w:val="16"/>
                <w:szCs w:val="16"/>
                <w:lang w:eastAsia="en-GB"/>
              </w:rPr>
            </w:pPr>
            <w:r w:rsidRPr="0056092D">
              <w:rPr>
                <w:sz w:val="16"/>
                <w:szCs w:val="16"/>
                <w:lang w:eastAsia="en-GB"/>
              </w:rPr>
              <w:t>8.2.3    Test procedure</w:t>
            </w:r>
          </w:p>
          <w:p w14:paraId="1BB21E60" w14:textId="77777777" w:rsidR="00F066AD" w:rsidRPr="0056092D" w:rsidRDefault="00F066AD" w:rsidP="008F0EFA">
            <w:pPr>
              <w:rPr>
                <w:sz w:val="16"/>
                <w:szCs w:val="16"/>
              </w:rPr>
            </w:pPr>
            <w:r w:rsidRPr="0056092D">
              <w:rPr>
                <w:sz w:val="16"/>
                <w:szCs w:val="16"/>
              </w:rPr>
              <w:t xml:space="preserve">For TRP measurement, the evaluations shall be performed at maximum transmit power. </w:t>
            </w:r>
          </w:p>
          <w:p w14:paraId="1B43FCCE" w14:textId="77777777" w:rsidR="00F066AD" w:rsidRPr="0056092D" w:rsidRDefault="00F066AD" w:rsidP="008F0EFA">
            <w:pPr>
              <w:rPr>
                <w:sz w:val="16"/>
                <w:szCs w:val="16"/>
              </w:rPr>
            </w:pPr>
            <w:r w:rsidRPr="0056092D">
              <w:rPr>
                <w:sz w:val="16"/>
                <w:szCs w:val="16"/>
              </w:rPr>
              <w:t>The measurement procedure includes the following steps:</w:t>
            </w:r>
          </w:p>
          <w:p w14:paraId="1A461998" w14:textId="77777777" w:rsidR="00F066AD" w:rsidRPr="0056092D" w:rsidRDefault="00F066AD" w:rsidP="008F0EFA">
            <w:pPr>
              <w:rPr>
                <w:sz w:val="16"/>
                <w:szCs w:val="16"/>
              </w:rPr>
            </w:pPr>
            <w:r w:rsidRPr="0056092D">
              <w:rPr>
                <w:sz w:val="16"/>
                <w:szCs w:val="16"/>
              </w:rPr>
              <w:t>1) Place the DUT inside the QZ following the positioning guideline defined in Clause 6.</w:t>
            </w:r>
          </w:p>
          <w:p w14:paraId="0E509CE3" w14:textId="77777777" w:rsidR="00F066AD" w:rsidRPr="0056092D" w:rsidRDefault="00F066AD" w:rsidP="008F0EFA">
            <w:pPr>
              <w:rPr>
                <w:sz w:val="16"/>
                <w:szCs w:val="16"/>
              </w:rPr>
            </w:pPr>
            <w:r w:rsidRPr="0056092D">
              <w:rPr>
                <w:sz w:val="16"/>
                <w:szCs w:val="16"/>
              </w:rPr>
              <w:t xml:space="preserve">2) Connect the SS with the DUT through the link antenna following steps 1 and 2 in section 6.2.1.4.2 of TS 38.521-1 [5] </w:t>
            </w:r>
            <w:r w:rsidRPr="0056092D">
              <w:rPr>
                <w:color w:val="2E74B5" w:themeColor="accent5" w:themeShade="BF"/>
                <w:sz w:val="16"/>
                <w:szCs w:val="16"/>
              </w:rPr>
              <w:t>[comment: this reference to TS 38.521-1 needs to be revised]</w:t>
            </w:r>
            <w:r w:rsidRPr="0056092D">
              <w:rPr>
                <w:sz w:val="16"/>
                <w:szCs w:val="16"/>
              </w:rPr>
              <w:t xml:space="preserve"> and ensure the DUT transmits with its maximum power.</w:t>
            </w:r>
          </w:p>
          <w:p w14:paraId="459F5A93" w14:textId="77777777" w:rsidR="00F066AD" w:rsidRPr="0056092D" w:rsidRDefault="00F066AD" w:rsidP="008F0EFA">
            <w:pPr>
              <w:rPr>
                <w:color w:val="FF0000"/>
                <w:sz w:val="16"/>
                <w:szCs w:val="16"/>
              </w:rPr>
            </w:pPr>
            <w:r w:rsidRPr="0056092D">
              <w:rPr>
                <w:color w:val="FF0000"/>
                <w:sz w:val="16"/>
                <w:szCs w:val="16"/>
              </w:rPr>
              <w:t xml:space="preserve">3) Set the SS to transmit </w:t>
            </w:r>
            <m:oMath>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=2</m:t>
                  </m:r>
                </m:sub>
              </m:sSub>
              <m:r>
                <w:rPr>
                  <w:rFonts w:ascii="Cambria Math" w:hAnsi="Cambria Math"/>
                  <w:color w:val="FF0000"/>
                  <w:sz w:val="16"/>
                  <w:szCs w:val="16"/>
                </w:rPr>
                <m:t> </m:t>
              </m:r>
            </m:oMath>
            <w:r w:rsidRPr="0056092D">
              <w:rPr>
                <w:color w:val="FF0000"/>
                <w:sz w:val="16"/>
                <w:szCs w:val="16"/>
              </w:rPr>
              <w:t>.</w:t>
            </w:r>
          </w:p>
          <w:p w14:paraId="0D629664" w14:textId="77777777" w:rsidR="00F066AD" w:rsidRPr="0056092D" w:rsidRDefault="00F066AD" w:rsidP="008F0EFA">
            <w:pPr>
              <w:rPr>
                <w:sz w:val="16"/>
                <w:szCs w:val="16"/>
              </w:rPr>
            </w:pPr>
            <w:r w:rsidRPr="0056092D">
              <w:rPr>
                <w:sz w:val="16"/>
                <w:szCs w:val="16"/>
              </w:rPr>
              <w:t xml:space="preserve">4) Measure the </w:t>
            </w:r>
            <w:proofErr w:type="gramStart"/>
            <w:r w:rsidRPr="0056092D">
              <w:rPr>
                <w:sz w:val="16"/>
                <w:szCs w:val="16"/>
              </w:rPr>
              <w:t>power, and</w:t>
            </w:r>
            <w:proofErr w:type="gramEnd"/>
            <w:r w:rsidRPr="0056092D">
              <w:rPr>
                <w:sz w:val="16"/>
                <w:szCs w:val="16"/>
              </w:rPr>
              <w:t xml:space="preserve"> calculate </w:t>
            </w:r>
            <m:oMath>
              <m:r>
                <m:rPr>
                  <m:sty m:val="p"/>
                </m:rPr>
                <w:rPr>
                  <w:rFonts w:ascii="Cambria Math" w:hAnsi="Cambria Math"/>
                  <w:sz w:val="16"/>
                  <w:szCs w:val="16"/>
                </w:rPr>
                <m:t>EIRP</m:t>
              </m:r>
              <m:d>
                <m:dPr>
                  <m:ctrlPr>
                    <w:rPr>
                      <w:rFonts w:ascii="Cambria Math" w:hAnsi="Cambria Math"/>
                      <w:i/>
                      <w:iCs/>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=2</m:t>
                      </m:r>
                    </m:sub>
                  </m:sSub>
                  <m:r>
                    <w:rPr>
                      <w:rFonts w:ascii="Cambria Math" w:hAnsi="Cambria Math"/>
                      <w:color w:val="FF0000"/>
                      <w:sz w:val="16"/>
                      <w:szCs w:val="16"/>
                    </w:rPr>
                    <m:t>,</m:t>
                  </m:r>
                  <m:r>
                    <m:rPr>
                      <m:sty m:val="p"/>
                    </m:rPr>
                    <w:rPr>
                      <w:rFonts w:ascii="Cambria Math" w:hAnsi="Cambria Math"/>
                      <w:sz w:val="16"/>
                      <w:szCs w:val="16"/>
                    </w:rPr>
                    <m:t>θ,ϕ</m:t>
                  </m:r>
                </m:e>
              </m:d>
            </m:oMath>
            <w:r w:rsidRPr="0056092D">
              <w:rPr>
                <w:sz w:val="16"/>
                <w:szCs w:val="16"/>
              </w:rPr>
              <w:t xml:space="preserve"> by adding the composite loss of the entire transmission path.</w:t>
            </w:r>
          </w:p>
          <w:p w14:paraId="1A303DC4" w14:textId="77777777" w:rsidR="00F066AD" w:rsidRPr="0056092D" w:rsidRDefault="00F066AD" w:rsidP="008F0EFA">
            <w:pPr>
              <w:rPr>
                <w:color w:val="FF0000"/>
                <w:sz w:val="16"/>
                <w:szCs w:val="16"/>
              </w:rPr>
            </w:pPr>
            <w:r w:rsidRPr="0056092D">
              <w:rPr>
                <w:color w:val="FF0000"/>
                <w:sz w:val="16"/>
                <w:szCs w:val="16"/>
              </w:rPr>
              <w:t xml:space="preserve">5) Repeat steps 3) and 4) for the remaining </w:t>
            </w:r>
            <m:oMath>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sub>
              </m:sSub>
            </m:oMath>
            <w:r w:rsidRPr="0056092D">
              <w:rPr>
                <w:color w:val="FF0000"/>
                <w:sz w:val="16"/>
                <w:szCs w:val="16"/>
              </w:rPr>
              <w:t xml:space="preserve"> , with i = {3, 4, 5}.</w:t>
            </w:r>
          </w:p>
          <w:p w14:paraId="47BE4DF6" w14:textId="77777777" w:rsidR="00F066AD" w:rsidRPr="0056092D" w:rsidRDefault="00F066AD" w:rsidP="008F0EFA">
            <w:pPr>
              <w:rPr>
                <w:sz w:val="16"/>
                <w:szCs w:val="16"/>
              </w:rPr>
            </w:pPr>
            <w:r w:rsidRPr="0056092D">
              <w:rPr>
                <w:sz w:val="16"/>
                <w:szCs w:val="16"/>
              </w:rPr>
              <w:t>6) Repeat steps 3) to 5) for each measurement point.</w:t>
            </w:r>
          </w:p>
          <w:p w14:paraId="6AC1B453" w14:textId="77777777" w:rsidR="00F066AD" w:rsidRPr="0056092D" w:rsidRDefault="00F066AD" w:rsidP="008F0EFA">
            <w:pPr>
              <w:rPr>
                <w:sz w:val="16"/>
                <w:szCs w:val="16"/>
              </w:rPr>
            </w:pPr>
            <w:r w:rsidRPr="0056092D">
              <w:rPr>
                <w:sz w:val="16"/>
                <w:szCs w:val="16"/>
              </w:rPr>
              <w:t> </w:t>
            </w:r>
          </w:p>
          <w:p w14:paraId="242FCBD1" w14:textId="77777777" w:rsidR="00F066AD" w:rsidRPr="0056092D" w:rsidRDefault="00F066AD" w:rsidP="008F0EFA">
            <w:pPr>
              <w:rPr>
                <w:color w:val="0070C0"/>
                <w:sz w:val="16"/>
                <w:szCs w:val="16"/>
              </w:rPr>
            </w:pPr>
            <w:r w:rsidRPr="0056092D">
              <w:rPr>
                <w:color w:val="0070C0"/>
                <w:sz w:val="16"/>
                <w:szCs w:val="16"/>
              </w:rPr>
              <w:t>Option 2</w:t>
            </w:r>
          </w:p>
          <w:p w14:paraId="58AAC779" w14:textId="77777777" w:rsidR="00F066AD" w:rsidRPr="0056092D" w:rsidRDefault="00F066AD" w:rsidP="008F0EFA">
            <w:pPr>
              <w:rPr>
                <w:sz w:val="16"/>
                <w:szCs w:val="16"/>
              </w:rPr>
            </w:pPr>
            <w:r w:rsidRPr="0056092D">
              <w:rPr>
                <w:sz w:val="16"/>
                <w:szCs w:val="16"/>
              </w:rPr>
              <w:t xml:space="preserve">The TRP value is calculated using the TRP integration approaches outlined in Clause 5.1, </w:t>
            </w:r>
            <w:r w:rsidRPr="0056092D">
              <w:rPr>
                <w:color w:val="FF0000"/>
                <w:sz w:val="16"/>
                <w:szCs w:val="16"/>
              </w:rPr>
              <w:t xml:space="preserve">by taking </w:t>
            </w:r>
            <m:oMath>
              <m:r>
                <m:rPr>
                  <m:sty m:val="p"/>
                </m:rPr>
                <w:rPr>
                  <w:rFonts w:ascii="Cambria Math" w:hAnsi="Cambria Math"/>
                  <w:color w:val="FF0000"/>
                  <w:sz w:val="16"/>
                  <w:szCs w:val="16"/>
                </w:rPr>
                <m:t>max</m:t>
              </m:r>
              <m:d>
                <m:dPr>
                  <m:ctrlPr>
                    <w:rPr>
                      <w:rFonts w:ascii="Cambria Math" w:hAnsi="Cambria Math"/>
                      <w:i/>
                      <w:iCs/>
                      <w:color w:val="FF0000"/>
                      <w:sz w:val="16"/>
                      <w:szCs w:val="16"/>
                      <w:lang w:val="es-ES"/>
                    </w:rPr>
                  </m:ctrlPr>
                </m:dPr>
                <m:e>
                  <m:r>
                    <m:rPr>
                      <m:sty m:val="p"/>
                    </m:rPr>
                    <w:rPr>
                      <w:rFonts w:ascii="Cambria Math" w:hAnsi="Cambria Math"/>
                      <w:color w:val="FF0000"/>
                      <w:sz w:val="16"/>
                      <w:szCs w:val="16"/>
                    </w:rPr>
                    <m:t>EIRP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=2</m:t>
                          </m:r>
                        </m:sub>
                      </m:sSub>
                      <m:r>
                        <w:rPr>
                          <w:rFonts w:ascii="Cambria Math" w:hAnsi="Cambria Math"/>
                          <w:color w:val="FF0000"/>
                          <w:sz w:val="16"/>
                          <w:szCs w:val="16"/>
                        </w:rPr>
                        <m:t>,</m:t>
                      </m:r>
                      <m:r>
                        <m:rPr>
                          <m:sty m:val="p"/>
                        </m:rPr>
                        <w:rPr>
                          <w:rFonts w:ascii="Cambria Math" w:hAnsi="Cambria Math"/>
                          <w:color w:val="FF0000"/>
                          <w:sz w:val="16"/>
                          <w:szCs w:val="16"/>
                        </w:rPr>
                        <m:t>θ,ϕ</m:t>
                      </m:r>
                    </m:e>
                  </m:d>
                  <m:r>
                    <w:rPr>
                      <w:rFonts w:ascii="Cambria Math" w:hAnsi="Cambria Math"/>
                      <w:color w:val="FF0000"/>
                      <w:sz w:val="16"/>
                      <w:szCs w:val="16"/>
                    </w:rPr>
                    <m:t>, </m:t>
                  </m:r>
                  <m:r>
                    <m:rPr>
                      <m:sty m:val="p"/>
                    </m:rPr>
                    <w:rPr>
                      <w:rFonts w:ascii="Cambria Math" w:hAnsi="Cambria Math"/>
                      <w:color w:val="FF0000"/>
                      <w:sz w:val="16"/>
                      <w:szCs w:val="16"/>
                    </w:rPr>
                    <m:t>EIRP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=3</m:t>
                          </m:r>
                        </m:sub>
                      </m:sSub>
                      <m:r>
                        <w:rPr>
                          <w:rFonts w:ascii="Cambria Math" w:hAnsi="Cambria Math"/>
                          <w:color w:val="FF0000"/>
                          <w:sz w:val="16"/>
                          <w:szCs w:val="16"/>
                        </w:rPr>
                        <m:t>,</m:t>
                      </m:r>
                      <m:r>
                        <m:rPr>
                          <m:sty m:val="p"/>
                        </m:rPr>
                        <w:rPr>
                          <w:rFonts w:ascii="Cambria Math" w:hAnsi="Cambria Math"/>
                          <w:color w:val="FF0000"/>
                          <w:sz w:val="16"/>
                          <w:szCs w:val="16"/>
                        </w:rPr>
                        <m:t>θ,ϕ</m:t>
                      </m:r>
                    </m:e>
                  </m:d>
                  <m:r>
                    <w:rPr>
                      <w:rFonts w:ascii="Cambria Math" w:hAnsi="Cambria Math"/>
                      <w:color w:val="FF0000"/>
                      <w:sz w:val="16"/>
                      <w:szCs w:val="16"/>
                    </w:rPr>
                    <m:t>,</m:t>
                  </m:r>
                  <m:r>
                    <m:rPr>
                      <m:sty m:val="p"/>
                    </m:rPr>
                    <w:rPr>
                      <w:rFonts w:ascii="Cambria Math" w:hAnsi="Cambria Math"/>
                      <w:color w:val="FF0000"/>
                      <w:sz w:val="16"/>
                      <w:szCs w:val="16"/>
                    </w:rPr>
                    <m:t>EIRP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=4</m:t>
                          </m:r>
                        </m:sub>
                      </m:sSub>
                      <m:r>
                        <w:rPr>
                          <w:rFonts w:ascii="Cambria Math" w:hAnsi="Cambria Math"/>
                          <w:color w:val="FF0000"/>
                          <w:sz w:val="16"/>
                          <w:szCs w:val="16"/>
                        </w:rPr>
                        <m:t>,</m:t>
                      </m:r>
                      <m:r>
                        <m:rPr>
                          <m:sty m:val="p"/>
                        </m:rPr>
                        <w:rPr>
                          <w:rFonts w:ascii="Cambria Math" w:hAnsi="Cambria Math"/>
                          <w:color w:val="FF0000"/>
                          <w:sz w:val="16"/>
                          <w:szCs w:val="16"/>
                        </w:rPr>
                        <m:t>θ,ϕ</m:t>
                      </m:r>
                    </m:e>
                  </m:d>
                  <m:r>
                    <w:rPr>
                      <w:rFonts w:ascii="Cambria Math" w:hAnsi="Cambria Math"/>
                      <w:color w:val="FF0000"/>
                      <w:sz w:val="16"/>
                      <w:szCs w:val="16"/>
                    </w:rPr>
                    <m:t>,</m:t>
                  </m:r>
                  <m:r>
                    <m:rPr>
                      <m:sty m:val="p"/>
                    </m:rPr>
                    <w:rPr>
                      <w:rFonts w:ascii="Cambria Math" w:hAnsi="Cambria Math"/>
                      <w:color w:val="FF0000"/>
                      <w:sz w:val="16"/>
                      <w:szCs w:val="16"/>
                    </w:rPr>
                    <m:t>EIRP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=5</m:t>
                          </m:r>
                        </m:sub>
                      </m:sSub>
                      <m:r>
                        <w:rPr>
                          <w:rFonts w:ascii="Cambria Math" w:hAnsi="Cambria Math"/>
                          <w:color w:val="FF0000"/>
                          <w:sz w:val="16"/>
                          <w:szCs w:val="16"/>
                        </w:rPr>
                        <m:t>,</m:t>
                      </m:r>
                      <m:r>
                        <m:rPr>
                          <m:sty m:val="p"/>
                        </m:rPr>
                        <w:rPr>
                          <w:rFonts w:ascii="Cambria Math" w:hAnsi="Cambria Math"/>
                          <w:color w:val="FF0000"/>
                          <w:sz w:val="16"/>
                          <w:szCs w:val="16"/>
                        </w:rPr>
                        <m:t>θ,ϕ</m:t>
                      </m:r>
                    </m:e>
                  </m:d>
                </m:e>
              </m:d>
            </m:oMath>
            <w:r w:rsidRPr="0056092D">
              <w:rPr>
                <w:color w:val="FF0000"/>
                <w:sz w:val="16"/>
                <w:szCs w:val="16"/>
              </w:rPr>
              <w:t xml:space="preserve"> at each measurement point.</w:t>
            </w:r>
          </w:p>
          <w:p w14:paraId="2AB34FCA" w14:textId="77777777" w:rsidR="00F066AD" w:rsidRPr="0056092D" w:rsidRDefault="00F066AD" w:rsidP="008F0EFA">
            <w:pPr>
              <w:rPr>
                <w:color w:val="0070C0"/>
                <w:sz w:val="16"/>
                <w:szCs w:val="16"/>
              </w:rPr>
            </w:pPr>
            <w:r w:rsidRPr="0056092D">
              <w:rPr>
                <w:color w:val="0070C0"/>
                <w:sz w:val="16"/>
                <w:szCs w:val="16"/>
              </w:rPr>
              <w:t>Option 3</w:t>
            </w:r>
          </w:p>
          <w:p w14:paraId="3C08C243" w14:textId="77777777" w:rsidR="00F066AD" w:rsidRPr="0056092D" w:rsidRDefault="00F066AD" w:rsidP="008F0EFA">
            <w:pPr>
              <w:rPr>
                <w:color w:val="FF0000"/>
                <w:sz w:val="16"/>
                <w:szCs w:val="16"/>
              </w:rPr>
            </w:pPr>
            <m:oMath>
              <m:r>
                <w:rPr>
                  <w:rFonts w:ascii="Cambria Math" w:hAnsi="Cambria Math"/>
                  <w:sz w:val="16"/>
                  <w:szCs w:val="16"/>
                  <w:lang w:val="es-ES"/>
                </w:rPr>
                <m:t>T</m:t>
              </m:r>
              <m:r>
                <w:rPr>
                  <w:rFonts w:ascii="Cambria Math" w:hAnsi="Cambria Math"/>
                  <w:sz w:val="16"/>
                  <w:szCs w:val="16"/>
                </w:rPr>
                <m:t>RP</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lang w:val="es-ES"/>
                        </w:rPr>
                        <m:t>TPMI</m:t>
                      </m:r>
                    </m:e>
                    <m:sub>
                      <m:r>
                        <w:rPr>
                          <w:rFonts w:ascii="Cambria Math" w:hAnsi="Cambria Math"/>
                          <w:sz w:val="16"/>
                          <w:szCs w:val="16"/>
                          <w:lang w:val="es-ES"/>
                        </w:rPr>
                        <m:t>i</m:t>
                      </m:r>
                    </m:sub>
                  </m:sSub>
                </m:e>
              </m:d>
              <m:r>
                <w:rPr>
                  <w:rFonts w:ascii="Cambria Math" w:hAnsi="Cambria Math"/>
                  <w:sz w:val="16"/>
                  <w:szCs w:val="16"/>
                </w:rPr>
                <m:t> </m:t>
              </m:r>
            </m:oMath>
            <w:r w:rsidRPr="0056092D">
              <w:rPr>
                <w:sz w:val="16"/>
                <w:szCs w:val="16"/>
              </w:rPr>
              <w:t xml:space="preserve"> value is calculated </w:t>
            </w:r>
            <w:r w:rsidRPr="0056092D">
              <w:rPr>
                <w:color w:val="FF0000"/>
                <w:sz w:val="16"/>
                <w:szCs w:val="16"/>
              </w:rPr>
              <w:t xml:space="preserve">for each </w:t>
            </w:r>
            <m:oMath>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sub>
              </m:sSub>
            </m:oMath>
            <w:r w:rsidRPr="0056092D">
              <w:rPr>
                <w:color w:val="FF0000"/>
                <w:sz w:val="16"/>
                <w:szCs w:val="16"/>
              </w:rPr>
              <w:t xml:space="preserve"> , with i = {2, 3, 4, 5},</w:t>
            </w:r>
            <w:r w:rsidRPr="0056092D">
              <w:rPr>
                <w:sz w:val="16"/>
                <w:szCs w:val="16"/>
              </w:rPr>
              <w:t xml:space="preserve"> using the TRP integration approaches outlined in Clause 5.1 </w:t>
            </w:r>
            <w:r w:rsidRPr="0056092D">
              <w:rPr>
                <w:color w:val="FF0000"/>
                <w:sz w:val="16"/>
                <w:szCs w:val="16"/>
              </w:rPr>
              <w:t xml:space="preserve">taking </w:t>
            </w:r>
            <m:oMath>
              <m:r>
                <m:rPr>
                  <m:sty m:val="p"/>
                </m:rPr>
                <w:rPr>
                  <w:rFonts w:ascii="Cambria Math" w:hAnsi="Cambria Math"/>
                  <w:color w:val="FF0000"/>
                  <w:sz w:val="16"/>
                  <w:szCs w:val="16"/>
                </w:rPr>
                <m:t>EIRP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sub>
                  </m:sSub>
                  <m:r>
                    <w:rPr>
                      <w:rFonts w:ascii="Cambria Math" w:hAnsi="Cambria Math"/>
                      <w:color w:val="FF0000"/>
                      <w:sz w:val="16"/>
                      <w:szCs w:val="16"/>
                    </w:rPr>
                    <m:t>,</m:t>
                  </m:r>
                  <m:r>
                    <m:rPr>
                      <m:sty m:val="p"/>
                    </m:rPr>
                    <w:rPr>
                      <w:rFonts w:ascii="Cambria Math" w:hAnsi="Cambria Math"/>
                      <w:color w:val="FF0000"/>
                      <w:sz w:val="16"/>
                      <w:szCs w:val="16"/>
                    </w:rPr>
                    <m:t>θ,ϕ</m:t>
                  </m:r>
                </m:e>
              </m:d>
            </m:oMath>
            <w:r w:rsidRPr="0056092D">
              <w:rPr>
                <w:color w:val="FF0000"/>
                <w:sz w:val="16"/>
                <w:szCs w:val="16"/>
              </w:rPr>
              <w:t xml:space="preserve"> at each measurement point. Final TRP value is calculated as </w:t>
            </w:r>
            <m:oMath>
              <m:r>
                <m:rPr>
                  <m:sty m:val="p"/>
                </m:rPr>
                <w:rPr>
                  <w:rFonts w:ascii="Cambria Math" w:hAnsi="Cambria Math"/>
                  <w:color w:val="FF0000"/>
                  <w:sz w:val="16"/>
                  <w:szCs w:val="16"/>
                </w:rPr>
                <m:t>TRP</m:t>
              </m:r>
              <m:r>
                <w:rPr>
                  <w:rFonts w:ascii="Cambria Math" w:hAnsi="Cambria Math"/>
                  <w:color w:val="FF0000"/>
                  <w:sz w:val="16"/>
                  <w:szCs w:val="16"/>
                </w:rPr>
                <m:t>= </m:t>
              </m:r>
              <m:f>
                <m:fPr>
                  <m:ctrlPr>
                    <w:rPr>
                      <w:rFonts w:ascii="Cambria Math" w:hAnsi="Cambria Math"/>
                      <w:i/>
                      <w:iCs/>
                      <w:color w:val="FF0000"/>
                      <w:sz w:val="16"/>
                      <w:szCs w:val="16"/>
                    </w:rPr>
                  </m:ctrlPr>
                </m:fPr>
                <m:num>
                  <m:r>
                    <w:rPr>
                      <w:rFonts w:ascii="Cambria Math" w:hAnsi="Cambria Math"/>
                      <w:color w:val="FF0000"/>
                      <w:sz w:val="16"/>
                      <w:szCs w:val="16"/>
                    </w:rPr>
                    <m:t>1</m:t>
                  </m:r>
                </m:num>
                <m:den>
                  <m:r>
                    <w:rPr>
                      <w:rFonts w:ascii="Cambria Math" w:hAnsi="Cambria Math"/>
                      <w:color w:val="FF0000"/>
                      <w:sz w:val="16"/>
                      <w:szCs w:val="16"/>
                    </w:rPr>
                    <m:t>4</m:t>
                  </m:r>
                </m:den>
              </m:f>
              <m:nary>
                <m:naryPr>
                  <m:chr m:val="∑"/>
                  <m:ctrlPr>
                    <w:rPr>
                      <w:rFonts w:ascii="Cambria Math" w:hAnsi="Cambria Math"/>
                      <w:i/>
                      <w:iCs/>
                      <w:color w:val="FF0000"/>
                      <w:sz w:val="16"/>
                      <w:szCs w:val="16"/>
                    </w:rPr>
                  </m:ctrlPr>
                </m:naryPr>
                <m:sub>
                  <m:r>
                    <w:rPr>
                      <w:rFonts w:ascii="Cambria Math" w:hAnsi="Cambria Math"/>
                      <w:color w:val="FF0000"/>
                      <w:sz w:val="16"/>
                      <w:szCs w:val="16"/>
                      <w:lang w:val="es-ES"/>
                    </w:rPr>
                    <m:t>i</m:t>
                  </m:r>
                  <m:r>
                    <w:rPr>
                      <w:rFonts w:ascii="Cambria Math" w:hAnsi="Cambria Math"/>
                      <w:color w:val="FF0000"/>
                      <w:sz w:val="16"/>
                      <w:szCs w:val="16"/>
                    </w:rPr>
                    <m:t>=2</m:t>
                  </m:r>
                </m:sub>
                <m:sup>
                  <m:r>
                    <w:rPr>
                      <w:rFonts w:ascii="Cambria Math" w:hAnsi="Cambria Math"/>
                      <w:color w:val="FF0000"/>
                      <w:sz w:val="16"/>
                      <w:szCs w:val="16"/>
                    </w:rPr>
                    <m:t>5</m:t>
                  </m:r>
                </m:sup>
                <m:e>
                  <m:r>
                    <w:rPr>
                      <w:rFonts w:ascii="Cambria Math" w:hAnsi="Cambria Math"/>
                      <w:color w:val="FF0000"/>
                      <w:sz w:val="16"/>
                      <w:szCs w:val="16"/>
                      <w:lang w:val="es-ES"/>
                    </w:rPr>
                    <m:t>T</m:t>
                  </m:r>
                  <m:r>
                    <w:rPr>
                      <w:rFonts w:ascii="Cambria Math" w:hAnsi="Cambria Math"/>
                      <w:color w:val="FF0000"/>
                      <w:sz w:val="16"/>
                      <w:szCs w:val="16"/>
                    </w:rPr>
                    <m:t>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sub>
                      </m:sSub>
                    </m:e>
                  </m:d>
                </m:e>
              </m:nary>
            </m:oMath>
            <w:r w:rsidRPr="0056092D">
              <w:rPr>
                <w:color w:val="FF0000"/>
                <w:sz w:val="16"/>
                <w:szCs w:val="16"/>
              </w:rPr>
              <w:t>.</w:t>
            </w:r>
          </w:p>
          <w:p w14:paraId="371161ED" w14:textId="77777777" w:rsidR="00F066AD" w:rsidRPr="0056092D" w:rsidRDefault="00F066AD" w:rsidP="008F0EFA">
            <w:pPr>
              <w:rPr>
                <w:color w:val="0070C0"/>
                <w:sz w:val="16"/>
                <w:szCs w:val="16"/>
              </w:rPr>
            </w:pPr>
            <w:r w:rsidRPr="0056092D">
              <w:rPr>
                <w:color w:val="0070C0"/>
                <w:sz w:val="16"/>
                <w:szCs w:val="16"/>
              </w:rPr>
              <w:t>Option 4</w:t>
            </w:r>
          </w:p>
          <w:p w14:paraId="30E695EB" w14:textId="77777777" w:rsidR="00F066AD" w:rsidRDefault="00F066AD" w:rsidP="008F0EFA">
            <w:r w:rsidRPr="0056092D">
              <w:rPr>
                <w:sz w:val="16"/>
                <w:szCs w:val="16"/>
              </w:rPr>
              <w:t xml:space="preserve">The </w:t>
            </w:r>
            <w:proofErr w:type="spellStart"/>
            <w:r w:rsidRPr="0056092D">
              <w:rPr>
                <w:sz w:val="16"/>
                <w:szCs w:val="16"/>
              </w:rPr>
              <w:t>EIRP</w:t>
            </w:r>
            <w:r w:rsidRPr="0056092D">
              <w:rPr>
                <w:sz w:val="16"/>
                <w:szCs w:val="16"/>
                <w:vertAlign w:val="subscript"/>
              </w:rPr>
              <w:t>target</w:t>
            </w:r>
            <w:proofErr w:type="spellEnd"/>
            <w:r w:rsidRPr="0056092D">
              <w:rPr>
                <w:sz w:val="16"/>
                <w:szCs w:val="16"/>
                <w:vertAlign w:val="subscript"/>
              </w:rPr>
              <w:t>-CDF</w:t>
            </w:r>
            <w:r w:rsidRPr="0056092D">
              <w:rPr>
                <w:sz w:val="16"/>
                <w:szCs w:val="16"/>
              </w:rPr>
              <w:t xml:space="preserve"> is then obtained from the Cumulative Distribution Function (CDF) computed using </w:t>
            </w:r>
            <m:oMath>
              <m:r>
                <m:rPr>
                  <m:sty m:val="p"/>
                </m:rPr>
                <w:rPr>
                  <w:rFonts w:ascii="Cambria Math" w:hAnsi="Cambria Math"/>
                  <w:color w:val="FF0000"/>
                  <w:sz w:val="16"/>
                  <w:szCs w:val="16"/>
                </w:rPr>
                <m:t>max</m:t>
              </m:r>
              <m:d>
                <m:dPr>
                  <m:ctrlPr>
                    <w:rPr>
                      <w:rFonts w:ascii="Cambria Math" w:hAnsi="Cambria Math"/>
                      <w:i/>
                      <w:iCs/>
                      <w:color w:val="FF0000"/>
                      <w:sz w:val="16"/>
                      <w:szCs w:val="16"/>
                      <w:lang w:val="es-ES"/>
                    </w:rPr>
                  </m:ctrlPr>
                </m:dPr>
                <m:e>
                  <m:r>
                    <m:rPr>
                      <m:sty m:val="p"/>
                    </m:rPr>
                    <w:rPr>
                      <w:rFonts w:ascii="Cambria Math" w:hAnsi="Cambria Math"/>
                      <w:color w:val="FF0000"/>
                      <w:sz w:val="16"/>
                      <w:szCs w:val="16"/>
                    </w:rPr>
                    <m:t>EIRP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=2</m:t>
                          </m:r>
                        </m:sub>
                      </m:sSub>
                      <m:r>
                        <w:rPr>
                          <w:rFonts w:ascii="Cambria Math" w:hAnsi="Cambria Math"/>
                          <w:color w:val="FF0000"/>
                          <w:sz w:val="16"/>
                          <w:szCs w:val="16"/>
                        </w:rPr>
                        <m:t>,</m:t>
                      </m:r>
                      <m:r>
                        <m:rPr>
                          <m:sty m:val="p"/>
                        </m:rPr>
                        <w:rPr>
                          <w:rFonts w:ascii="Cambria Math" w:hAnsi="Cambria Math"/>
                          <w:color w:val="FF0000"/>
                          <w:sz w:val="16"/>
                          <w:szCs w:val="16"/>
                        </w:rPr>
                        <m:t>θ,ϕ</m:t>
                      </m:r>
                    </m:e>
                  </m:d>
                  <m:r>
                    <w:rPr>
                      <w:rFonts w:ascii="Cambria Math" w:hAnsi="Cambria Math"/>
                      <w:color w:val="FF0000"/>
                      <w:sz w:val="16"/>
                      <w:szCs w:val="16"/>
                    </w:rPr>
                    <m:t>, </m:t>
                  </m:r>
                  <m:r>
                    <m:rPr>
                      <m:sty m:val="p"/>
                    </m:rPr>
                    <w:rPr>
                      <w:rFonts w:ascii="Cambria Math" w:hAnsi="Cambria Math"/>
                      <w:color w:val="FF0000"/>
                      <w:sz w:val="16"/>
                      <w:szCs w:val="16"/>
                    </w:rPr>
                    <m:t>EIRP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=3</m:t>
                          </m:r>
                        </m:sub>
                      </m:sSub>
                      <m:r>
                        <w:rPr>
                          <w:rFonts w:ascii="Cambria Math" w:hAnsi="Cambria Math"/>
                          <w:color w:val="FF0000"/>
                          <w:sz w:val="16"/>
                          <w:szCs w:val="16"/>
                        </w:rPr>
                        <m:t>,</m:t>
                      </m:r>
                      <m:r>
                        <m:rPr>
                          <m:sty m:val="p"/>
                        </m:rPr>
                        <w:rPr>
                          <w:rFonts w:ascii="Cambria Math" w:hAnsi="Cambria Math"/>
                          <w:color w:val="FF0000"/>
                          <w:sz w:val="16"/>
                          <w:szCs w:val="16"/>
                        </w:rPr>
                        <m:t>θ,ϕ</m:t>
                      </m:r>
                    </m:e>
                  </m:d>
                  <m:r>
                    <w:rPr>
                      <w:rFonts w:ascii="Cambria Math" w:hAnsi="Cambria Math"/>
                      <w:color w:val="FF0000"/>
                      <w:sz w:val="16"/>
                      <w:szCs w:val="16"/>
                    </w:rPr>
                    <m:t>,</m:t>
                  </m:r>
                  <m:r>
                    <m:rPr>
                      <m:sty m:val="p"/>
                    </m:rPr>
                    <w:rPr>
                      <w:rFonts w:ascii="Cambria Math" w:hAnsi="Cambria Math"/>
                      <w:color w:val="FF0000"/>
                      <w:sz w:val="16"/>
                      <w:szCs w:val="16"/>
                    </w:rPr>
                    <m:t>EIRP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=4</m:t>
                          </m:r>
                        </m:sub>
                      </m:sSub>
                      <m:r>
                        <w:rPr>
                          <w:rFonts w:ascii="Cambria Math" w:hAnsi="Cambria Math"/>
                          <w:color w:val="FF0000"/>
                          <w:sz w:val="16"/>
                          <w:szCs w:val="16"/>
                        </w:rPr>
                        <m:t>,</m:t>
                      </m:r>
                      <m:r>
                        <m:rPr>
                          <m:sty m:val="p"/>
                        </m:rPr>
                        <w:rPr>
                          <w:rFonts w:ascii="Cambria Math" w:hAnsi="Cambria Math"/>
                          <w:color w:val="FF0000"/>
                          <w:sz w:val="16"/>
                          <w:szCs w:val="16"/>
                        </w:rPr>
                        <m:t>θ,ϕ</m:t>
                      </m:r>
                    </m:e>
                  </m:d>
                  <m:r>
                    <w:rPr>
                      <w:rFonts w:ascii="Cambria Math" w:hAnsi="Cambria Math"/>
                      <w:color w:val="FF0000"/>
                      <w:sz w:val="16"/>
                      <w:szCs w:val="16"/>
                    </w:rPr>
                    <m:t>,</m:t>
                  </m:r>
                  <m:r>
                    <m:rPr>
                      <m:sty m:val="p"/>
                    </m:rPr>
                    <w:rPr>
                      <w:rFonts w:ascii="Cambria Math" w:hAnsi="Cambria Math"/>
                      <w:color w:val="FF0000"/>
                      <w:sz w:val="16"/>
                      <w:szCs w:val="16"/>
                    </w:rPr>
                    <m:t>EIRP</m:t>
                  </m:r>
                  <m:d>
                    <m:dPr>
                      <m:ctrlPr>
                        <w:rPr>
                          <w:rFonts w:ascii="Cambria Math" w:hAnsi="Cambria Math"/>
                          <w:i/>
                          <w:iCs/>
                          <w:color w:val="FF0000"/>
                          <w:sz w:val="16"/>
                          <w:szCs w:val="16"/>
                        </w:rPr>
                      </m:ctrlPr>
                    </m:dPr>
                    <m:e>
                      <m:sSub>
                        <m:sSubPr>
                          <m:ctrlPr>
                            <w:rPr>
                              <w:rFonts w:ascii="Cambria Math" w:hAnsi="Cambria Math"/>
                              <w:i/>
                              <w:iCs/>
                              <w:color w:val="FF0000"/>
                              <w:sz w:val="16"/>
                              <w:szCs w:val="16"/>
                            </w:rPr>
                          </m:ctrlPr>
                        </m:sSubPr>
                        <m:e>
                          <m:r>
                            <w:rPr>
                              <w:rFonts w:ascii="Cambria Math" w:hAnsi="Cambria Math"/>
                              <w:color w:val="FF0000"/>
                              <w:sz w:val="16"/>
                              <w:szCs w:val="16"/>
                              <w:lang w:val="es-ES"/>
                            </w:rPr>
                            <m:t>TPMI</m:t>
                          </m:r>
                        </m:e>
                        <m:sub>
                          <m:r>
                            <w:rPr>
                              <w:rFonts w:ascii="Cambria Math" w:hAnsi="Cambria Math"/>
                              <w:color w:val="FF0000"/>
                              <w:sz w:val="16"/>
                              <w:szCs w:val="16"/>
                              <w:lang w:val="es-ES"/>
                            </w:rPr>
                            <m:t>i</m:t>
                          </m:r>
                          <m:r>
                            <w:rPr>
                              <w:rFonts w:ascii="Cambria Math" w:hAnsi="Cambria Math"/>
                              <w:color w:val="FF0000"/>
                              <w:sz w:val="16"/>
                              <w:szCs w:val="16"/>
                            </w:rPr>
                            <m:t>=5</m:t>
                          </m:r>
                        </m:sub>
                      </m:sSub>
                      <m:r>
                        <w:rPr>
                          <w:rFonts w:ascii="Cambria Math" w:hAnsi="Cambria Math"/>
                          <w:color w:val="FF0000"/>
                          <w:sz w:val="16"/>
                          <w:szCs w:val="16"/>
                        </w:rPr>
                        <m:t>,</m:t>
                      </m:r>
                      <m:r>
                        <m:rPr>
                          <m:sty m:val="p"/>
                        </m:rPr>
                        <w:rPr>
                          <w:rFonts w:ascii="Cambria Math" w:hAnsi="Cambria Math"/>
                          <w:color w:val="FF0000"/>
                          <w:sz w:val="16"/>
                          <w:szCs w:val="16"/>
                        </w:rPr>
                        <m:t>θ,ϕ</m:t>
                      </m:r>
                    </m:e>
                  </m:d>
                </m:e>
              </m:d>
              <m:r>
                <w:rPr>
                  <w:rFonts w:ascii="Cambria Math" w:hAnsi="Cambria Math"/>
                  <w:color w:val="FF0000"/>
                  <w:sz w:val="16"/>
                  <w:szCs w:val="16"/>
                </w:rPr>
                <m:t> </m:t>
              </m:r>
            </m:oMath>
            <w:r w:rsidRPr="0056092D">
              <w:rPr>
                <w:color w:val="FF0000"/>
                <w:sz w:val="16"/>
                <w:szCs w:val="16"/>
              </w:rPr>
              <w:t>for all grid points.</w:t>
            </w:r>
          </w:p>
        </w:tc>
      </w:tr>
    </w:tbl>
    <w:p w14:paraId="28584251" w14:textId="77777777" w:rsidR="00F066AD" w:rsidRDefault="00F066AD" w:rsidP="00786D2D"/>
    <w:p w14:paraId="28872A58" w14:textId="4C5F18D8" w:rsidR="00BA7D7E" w:rsidRDefault="00F066AD" w:rsidP="00786D2D">
      <w:r>
        <w:t>During the RAN4 #106bis meeting contributions</w:t>
      </w:r>
      <w:r w:rsidR="00ED0A0B">
        <w:t xml:space="preserve"> [9-14]</w:t>
      </w:r>
      <w:r>
        <w:t xml:space="preserve"> were discussed, with the following agreement captured in the WF </w:t>
      </w:r>
      <w:r>
        <w:fldChar w:fldCharType="begin"/>
      </w:r>
      <w:r>
        <w:instrText xml:space="preserve"> REF _Ref134618861 \r \h </w:instrText>
      </w:r>
      <w:r>
        <w:fldChar w:fldCharType="separate"/>
      </w:r>
      <w:r w:rsidR="00193E57">
        <w:t>[15]</w:t>
      </w:r>
      <w:r>
        <w:fldChar w:fldCharType="end"/>
      </w:r>
      <w:r>
        <w:t>:</w:t>
      </w:r>
    </w:p>
    <w:p w14:paraId="17E57BDC" w14:textId="77777777" w:rsidR="00F066AD" w:rsidRDefault="00F066AD" w:rsidP="00786D2D"/>
    <w:tbl>
      <w:tblPr>
        <w:tblStyle w:val="TableGrid"/>
        <w:tblW w:w="0" w:type="auto"/>
        <w:tblLook w:val="04A0" w:firstRow="1" w:lastRow="0" w:firstColumn="1" w:lastColumn="0" w:noHBand="0" w:noVBand="1"/>
      </w:tblPr>
      <w:tblGrid>
        <w:gridCol w:w="9631"/>
      </w:tblGrid>
      <w:tr w:rsidR="00F066AD" w14:paraId="186AB56D" w14:textId="77777777" w:rsidTr="00F066AD">
        <w:tc>
          <w:tcPr>
            <w:tcW w:w="9631" w:type="dxa"/>
          </w:tcPr>
          <w:p w14:paraId="64C67C0A" w14:textId="77777777" w:rsidR="00F066AD" w:rsidRPr="00F066AD" w:rsidRDefault="00F066AD" w:rsidP="00F066AD">
            <w:pPr>
              <w:rPr>
                <w:b/>
                <w:sz w:val="16"/>
                <w:szCs w:val="16"/>
                <w:u w:val="single"/>
                <w:lang w:eastAsia="ko-KR"/>
              </w:rPr>
            </w:pPr>
            <w:r w:rsidRPr="00F066AD">
              <w:rPr>
                <w:b/>
                <w:sz w:val="16"/>
                <w:szCs w:val="16"/>
                <w:u w:val="single"/>
                <w:lang w:eastAsia="ko-KR"/>
              </w:rPr>
              <w:t>Issue 2-1: Over-The-Air TRP and TRS definition</w:t>
            </w:r>
          </w:p>
          <w:p w14:paraId="2D9176DB" w14:textId="77777777" w:rsidR="00F066AD" w:rsidRPr="00F066AD" w:rsidRDefault="00F066AD" w:rsidP="00F066AD">
            <w:pPr>
              <w:pStyle w:val="ListParagraph"/>
              <w:spacing w:after="120"/>
              <w:rPr>
                <w:sz w:val="16"/>
                <w:szCs w:val="16"/>
              </w:rPr>
            </w:pPr>
            <w:r w:rsidRPr="00F066AD">
              <w:rPr>
                <w:sz w:val="16"/>
                <w:szCs w:val="16"/>
              </w:rPr>
              <w:t xml:space="preserve">Agreements: </w:t>
            </w:r>
          </w:p>
          <w:p w14:paraId="408986A0" w14:textId="77777777" w:rsidR="00F066AD" w:rsidRPr="00F066AD" w:rsidRDefault="00F066AD" w:rsidP="00F066AD">
            <w:pPr>
              <w:pStyle w:val="ListParagraph"/>
              <w:numPr>
                <w:ilvl w:val="1"/>
                <w:numId w:val="20"/>
              </w:numPr>
              <w:spacing w:after="120"/>
              <w:ind w:left="1080"/>
              <w:rPr>
                <w:sz w:val="16"/>
                <w:szCs w:val="16"/>
              </w:rPr>
            </w:pPr>
            <w:r w:rsidRPr="00F066AD">
              <w:rPr>
                <w:sz w:val="16"/>
                <w:szCs w:val="16"/>
              </w:rPr>
              <w:t>RAN4 should conclude this issue no later than RAN4#108</w:t>
            </w:r>
            <w:r w:rsidRPr="00F066AD">
              <w:rPr>
                <w:rFonts w:hint="eastAsia"/>
                <w:sz w:val="16"/>
                <w:szCs w:val="16"/>
              </w:rPr>
              <w:t>.</w:t>
            </w:r>
          </w:p>
          <w:p w14:paraId="76FE8482" w14:textId="77777777" w:rsidR="00F066AD" w:rsidRPr="00F066AD" w:rsidRDefault="00F066AD" w:rsidP="00F066AD">
            <w:pPr>
              <w:rPr>
                <w:b/>
                <w:sz w:val="16"/>
                <w:szCs w:val="16"/>
                <w:u w:val="single"/>
                <w:lang w:eastAsia="ko-KR"/>
              </w:rPr>
            </w:pPr>
          </w:p>
          <w:p w14:paraId="1D2E6E02" w14:textId="77777777" w:rsidR="00F066AD" w:rsidRPr="00F066AD" w:rsidRDefault="00F066AD" w:rsidP="00F066AD">
            <w:pPr>
              <w:rPr>
                <w:b/>
                <w:sz w:val="16"/>
                <w:szCs w:val="16"/>
                <w:u w:val="single"/>
              </w:rPr>
            </w:pPr>
            <w:r w:rsidRPr="00F066AD">
              <w:rPr>
                <w:b/>
                <w:sz w:val="16"/>
                <w:szCs w:val="16"/>
                <w:u w:val="single"/>
                <w:lang w:eastAsia="ko-KR"/>
              </w:rPr>
              <w:t>Issue 2-2-1: TPMI-index configuration for singe-layer UL-MIMO TRP OTA test</w:t>
            </w:r>
            <w:r w:rsidRPr="00F066AD">
              <w:rPr>
                <w:b/>
                <w:sz w:val="16"/>
                <w:szCs w:val="16"/>
                <w:u w:val="single"/>
              </w:rPr>
              <w:t xml:space="preserve"> </w:t>
            </w:r>
          </w:p>
          <w:p w14:paraId="193F0318" w14:textId="77777777" w:rsidR="00F066AD" w:rsidRPr="00F066AD" w:rsidRDefault="00F066AD" w:rsidP="00F066AD">
            <w:pPr>
              <w:pStyle w:val="ListParagraph"/>
              <w:spacing w:after="120"/>
              <w:rPr>
                <w:sz w:val="16"/>
                <w:szCs w:val="16"/>
              </w:rPr>
            </w:pPr>
            <w:r w:rsidRPr="00F066AD">
              <w:rPr>
                <w:sz w:val="16"/>
                <w:szCs w:val="16"/>
              </w:rPr>
              <w:t>Proposals:</w:t>
            </w:r>
          </w:p>
          <w:p w14:paraId="21666452" w14:textId="77777777" w:rsidR="00F066AD" w:rsidRPr="00F066AD" w:rsidRDefault="00F066AD" w:rsidP="00F066AD">
            <w:pPr>
              <w:pStyle w:val="ListParagraph"/>
              <w:numPr>
                <w:ilvl w:val="1"/>
                <w:numId w:val="20"/>
              </w:numPr>
              <w:spacing w:after="120"/>
              <w:ind w:left="1080"/>
              <w:rPr>
                <w:sz w:val="16"/>
                <w:szCs w:val="16"/>
              </w:rPr>
            </w:pPr>
            <w:r w:rsidRPr="00F066AD">
              <w:rPr>
                <w:sz w:val="16"/>
                <w:szCs w:val="16"/>
              </w:rPr>
              <w:t xml:space="preserve">Option 1: Surface integral of measured EIRP, given fixed TPMI = 2 (NOTE: this metric is TRP-like if normalized by the radiated power of an ideal isotropic radiator) </w:t>
            </w:r>
          </w:p>
          <w:p w14:paraId="702364E5" w14:textId="77777777" w:rsidR="00F066AD" w:rsidRPr="00F066AD" w:rsidRDefault="00F066AD" w:rsidP="00F066AD">
            <w:pPr>
              <w:pStyle w:val="ListParagraph"/>
              <w:numPr>
                <w:ilvl w:val="1"/>
                <w:numId w:val="20"/>
              </w:numPr>
              <w:spacing w:after="120"/>
              <w:ind w:left="1080"/>
              <w:rPr>
                <w:sz w:val="16"/>
                <w:szCs w:val="16"/>
              </w:rPr>
            </w:pPr>
            <w:r w:rsidRPr="00F066AD">
              <w:rPr>
                <w:sz w:val="16"/>
                <w:szCs w:val="16"/>
              </w:rPr>
              <w:t>Option 2: Surface integral of measured EIRP, given TPMI is swept over all applicable TPMI according to the UE capability, and EIRP is selected as the maximum.</w:t>
            </w:r>
          </w:p>
          <w:p w14:paraId="18E28D7F" w14:textId="77777777" w:rsidR="00F066AD" w:rsidRPr="00F066AD" w:rsidRDefault="00F066AD" w:rsidP="00F066AD">
            <w:pPr>
              <w:pStyle w:val="ListParagraph"/>
              <w:numPr>
                <w:ilvl w:val="1"/>
                <w:numId w:val="20"/>
              </w:numPr>
              <w:spacing w:after="120"/>
              <w:ind w:left="1080"/>
              <w:rPr>
                <w:sz w:val="16"/>
                <w:szCs w:val="16"/>
              </w:rPr>
            </w:pPr>
            <w:r w:rsidRPr="00F066AD">
              <w:rPr>
                <w:sz w:val="16"/>
                <w:szCs w:val="16"/>
              </w:rPr>
              <w:t xml:space="preserve">Option 3: Surface integral of measured EIRP for each TPMI swept over all applicable TPMI according to the UE capability to obtain TRP-like metric for each TPMI and then average the TRP-like metrics. </w:t>
            </w:r>
          </w:p>
          <w:p w14:paraId="465AEE9E" w14:textId="77777777" w:rsidR="00F066AD" w:rsidRPr="00F066AD" w:rsidRDefault="00F066AD" w:rsidP="00F066AD">
            <w:pPr>
              <w:pStyle w:val="ListParagraph"/>
              <w:numPr>
                <w:ilvl w:val="2"/>
                <w:numId w:val="20"/>
              </w:numPr>
              <w:spacing w:after="120"/>
              <w:ind w:left="1800"/>
              <w:rPr>
                <w:sz w:val="16"/>
                <w:szCs w:val="16"/>
              </w:rPr>
            </w:pPr>
            <w:r w:rsidRPr="00F066AD">
              <w:rPr>
                <w:sz w:val="16"/>
                <w:szCs w:val="16"/>
              </w:rPr>
              <w:lastRenderedPageBreak/>
              <w:t xml:space="preserve">Option 3a: Define TRP for one-layer UL MIMO with TPMI 2-5 as the average of two TRP values with TPMI 2 and 3, or 4 and 5. </w:t>
            </w:r>
          </w:p>
          <w:p w14:paraId="2981070E" w14:textId="77777777" w:rsidR="00F066AD" w:rsidRPr="00F066AD" w:rsidRDefault="00F066AD" w:rsidP="00F066AD">
            <w:pPr>
              <w:pStyle w:val="ListParagraph"/>
              <w:numPr>
                <w:ilvl w:val="1"/>
                <w:numId w:val="20"/>
              </w:numPr>
              <w:spacing w:after="120"/>
              <w:ind w:left="1080"/>
              <w:rPr>
                <w:sz w:val="16"/>
                <w:szCs w:val="16"/>
              </w:rPr>
            </w:pPr>
            <w:r w:rsidRPr="00F066AD">
              <w:rPr>
                <w:sz w:val="16"/>
                <w:szCs w:val="16"/>
              </w:rPr>
              <w:t xml:space="preserve">Option 4: Spherical coverage CDF of measured EIRP, given TPMI is swept over all applicable TPMI according to the UE capability, and EIRP is selected as the maximum. </w:t>
            </w:r>
          </w:p>
          <w:p w14:paraId="55F86DE4" w14:textId="77777777" w:rsidR="00F066AD" w:rsidRPr="00F066AD" w:rsidRDefault="00F066AD" w:rsidP="00F066AD">
            <w:pPr>
              <w:rPr>
                <w:i/>
                <w:sz w:val="16"/>
                <w:szCs w:val="16"/>
              </w:rPr>
            </w:pPr>
          </w:p>
          <w:p w14:paraId="369C9A72" w14:textId="77777777" w:rsidR="00F066AD" w:rsidRPr="00F066AD" w:rsidRDefault="00F066AD" w:rsidP="00F066AD">
            <w:pPr>
              <w:spacing w:after="120"/>
              <w:rPr>
                <w:sz w:val="16"/>
                <w:szCs w:val="16"/>
              </w:rPr>
            </w:pPr>
            <w:r w:rsidRPr="00F066AD">
              <w:rPr>
                <w:sz w:val="16"/>
                <w:szCs w:val="16"/>
              </w:rPr>
              <w:t>Agreements:</w:t>
            </w:r>
          </w:p>
          <w:p w14:paraId="30DDE05B" w14:textId="77777777" w:rsidR="00F066AD" w:rsidRPr="00F066AD" w:rsidRDefault="00F066AD" w:rsidP="00F066AD">
            <w:pPr>
              <w:pStyle w:val="ListParagraph"/>
              <w:numPr>
                <w:ilvl w:val="1"/>
                <w:numId w:val="20"/>
              </w:numPr>
              <w:spacing w:after="120"/>
              <w:ind w:left="1080"/>
              <w:rPr>
                <w:sz w:val="16"/>
                <w:szCs w:val="16"/>
              </w:rPr>
            </w:pPr>
            <w:r w:rsidRPr="00F066AD">
              <w:rPr>
                <w:sz w:val="16"/>
                <w:szCs w:val="16"/>
              </w:rPr>
              <w:t xml:space="preserve">Down-selection of above option is needed. FFS how to down </w:t>
            </w:r>
            <w:proofErr w:type="gramStart"/>
            <w:r w:rsidRPr="00F066AD">
              <w:rPr>
                <w:sz w:val="16"/>
                <w:szCs w:val="16"/>
              </w:rPr>
              <w:t>select</w:t>
            </w:r>
            <w:proofErr w:type="gramEnd"/>
          </w:p>
          <w:p w14:paraId="6FF801D2" w14:textId="66C2B1AA" w:rsidR="00F066AD" w:rsidRDefault="00F066AD" w:rsidP="00786D2D">
            <w:pPr>
              <w:pStyle w:val="ListParagraph"/>
              <w:numPr>
                <w:ilvl w:val="1"/>
                <w:numId w:val="20"/>
              </w:numPr>
              <w:spacing w:after="120"/>
              <w:ind w:left="1080"/>
            </w:pPr>
            <w:r w:rsidRPr="00F066AD">
              <w:rPr>
                <w:sz w:val="16"/>
                <w:szCs w:val="16"/>
              </w:rPr>
              <w:t>Encourage proponent companies to clarify the performance metric definition for the corresponding option next meeting.</w:t>
            </w:r>
            <w:r w:rsidRPr="00CD5E9B">
              <w:t xml:space="preserve"> </w:t>
            </w:r>
          </w:p>
        </w:tc>
      </w:tr>
    </w:tbl>
    <w:p w14:paraId="21FE84E0" w14:textId="77777777" w:rsidR="00F738D8" w:rsidRDefault="00F738D8" w:rsidP="0062595A"/>
    <w:p w14:paraId="09ADEF82" w14:textId="45AAA7B0" w:rsidR="00F855B5" w:rsidRDefault="00ED0A0B" w:rsidP="0062595A">
      <w:r>
        <w:t xml:space="preserve">During the RAN4 #107 meeting contributions [16 </w:t>
      </w:r>
      <w:r w:rsidR="005608D6">
        <w:t>-</w:t>
      </w:r>
      <w:r>
        <w:t xml:space="preserve"> 24]</w:t>
      </w:r>
      <w:r w:rsidR="005608D6">
        <w:t xml:space="preserve"> were discussed, with the following agreement </w:t>
      </w:r>
      <w:r w:rsidR="005608D6">
        <w:fldChar w:fldCharType="begin"/>
      </w:r>
      <w:r w:rsidR="005608D6">
        <w:instrText xml:space="preserve"> REF _Ref142310097 \r \h </w:instrText>
      </w:r>
      <w:r w:rsidR="005608D6">
        <w:fldChar w:fldCharType="separate"/>
      </w:r>
      <w:r w:rsidR="00193E57">
        <w:t>[25]</w:t>
      </w:r>
      <w:r w:rsidR="005608D6">
        <w:fldChar w:fldCharType="end"/>
      </w:r>
      <w:r w:rsidR="005608D6">
        <w:t>:</w:t>
      </w:r>
    </w:p>
    <w:p w14:paraId="2A8DE650" w14:textId="77777777" w:rsidR="005608D6" w:rsidRDefault="005608D6" w:rsidP="0062595A"/>
    <w:tbl>
      <w:tblPr>
        <w:tblStyle w:val="TableGrid"/>
        <w:tblW w:w="0" w:type="auto"/>
        <w:tblLook w:val="04A0" w:firstRow="1" w:lastRow="0" w:firstColumn="1" w:lastColumn="0" w:noHBand="0" w:noVBand="1"/>
      </w:tblPr>
      <w:tblGrid>
        <w:gridCol w:w="9631"/>
      </w:tblGrid>
      <w:tr w:rsidR="005608D6" w14:paraId="6C85633B" w14:textId="77777777" w:rsidTr="005608D6">
        <w:tc>
          <w:tcPr>
            <w:tcW w:w="9631" w:type="dxa"/>
          </w:tcPr>
          <w:p w14:paraId="46071F2D" w14:textId="77777777" w:rsidR="00EA13C3" w:rsidRPr="00EA13C3" w:rsidRDefault="00EA13C3" w:rsidP="00EA13C3">
            <w:pPr>
              <w:rPr>
                <w:b/>
                <w:sz w:val="16"/>
                <w:szCs w:val="16"/>
                <w:u w:val="single"/>
                <w:lang w:eastAsia="ko-KR"/>
              </w:rPr>
            </w:pPr>
            <w:r w:rsidRPr="00EA13C3">
              <w:rPr>
                <w:b/>
                <w:sz w:val="16"/>
                <w:szCs w:val="16"/>
                <w:u w:val="single"/>
                <w:lang w:eastAsia="ko-KR"/>
              </w:rPr>
              <w:t>Issue 1-2-1: For non-coherent UE support fullpowerMode1 TPMI index 2</w:t>
            </w:r>
          </w:p>
          <w:p w14:paraId="1A43D4F8" w14:textId="77777777" w:rsidR="00EA13C3" w:rsidRPr="00EA13C3" w:rsidRDefault="00EA13C3" w:rsidP="00EA13C3">
            <w:pPr>
              <w:spacing w:after="120"/>
              <w:rPr>
                <w:rFonts w:eastAsia="SimSun"/>
                <w:b/>
                <w:sz w:val="16"/>
                <w:szCs w:val="16"/>
              </w:rPr>
            </w:pPr>
            <w:r w:rsidRPr="00EA13C3">
              <w:rPr>
                <w:rFonts w:eastAsia="SimSun"/>
                <w:b/>
                <w:sz w:val="16"/>
                <w:szCs w:val="16"/>
              </w:rPr>
              <w:t>Agreements:</w:t>
            </w:r>
          </w:p>
          <w:p w14:paraId="374DFCD8" w14:textId="77777777" w:rsidR="00EA13C3" w:rsidRPr="00EA13C3" w:rsidRDefault="00EA13C3" w:rsidP="00EA13C3">
            <w:pPr>
              <w:pStyle w:val="ListParagraph"/>
              <w:numPr>
                <w:ilvl w:val="1"/>
                <w:numId w:val="20"/>
              </w:numPr>
              <w:spacing w:after="120"/>
              <w:ind w:left="1080"/>
              <w:rPr>
                <w:rFonts w:eastAsia="SimSun"/>
                <w:sz w:val="16"/>
                <w:szCs w:val="16"/>
              </w:rPr>
            </w:pPr>
            <w:r w:rsidRPr="00EA13C3">
              <w:rPr>
                <w:rFonts w:eastAsia="SimSun"/>
                <w:sz w:val="16"/>
                <w:szCs w:val="16"/>
              </w:rPr>
              <w:t xml:space="preserve">FFS, RAN4 targets to finalize the TPMI index selection </w:t>
            </w:r>
            <w:r w:rsidRPr="00EA13C3">
              <w:rPr>
                <w:rFonts w:eastAsia="SimSun" w:hint="eastAsia"/>
                <w:sz w:val="16"/>
                <w:szCs w:val="16"/>
              </w:rPr>
              <w:t>for</w:t>
            </w:r>
            <w:r w:rsidRPr="00EA13C3">
              <w:rPr>
                <w:rFonts w:eastAsia="SimSun"/>
                <w:sz w:val="16"/>
                <w:szCs w:val="16"/>
              </w:rPr>
              <w:t xml:space="preserve"> non-coherent UE in August RAN4 meeting.</w:t>
            </w:r>
          </w:p>
          <w:p w14:paraId="45E9C0A3" w14:textId="77777777" w:rsidR="00EA13C3" w:rsidRPr="00EA13C3" w:rsidRDefault="00EA13C3" w:rsidP="00EA13C3">
            <w:pPr>
              <w:rPr>
                <w:b/>
                <w:sz w:val="16"/>
                <w:szCs w:val="16"/>
                <w:u w:val="single"/>
                <w:lang w:eastAsia="ko-KR"/>
              </w:rPr>
            </w:pPr>
          </w:p>
          <w:p w14:paraId="339002B6" w14:textId="77777777" w:rsidR="00EA13C3" w:rsidRPr="00EA13C3" w:rsidRDefault="00EA13C3" w:rsidP="00EA13C3">
            <w:pPr>
              <w:rPr>
                <w:b/>
                <w:sz w:val="16"/>
                <w:szCs w:val="16"/>
                <w:u w:val="single"/>
                <w:lang w:eastAsia="ko-KR"/>
              </w:rPr>
            </w:pPr>
            <w:r w:rsidRPr="00EA13C3">
              <w:rPr>
                <w:b/>
                <w:sz w:val="16"/>
                <w:szCs w:val="16"/>
                <w:u w:val="single"/>
                <w:lang w:eastAsia="ko-KR"/>
              </w:rPr>
              <w:t xml:space="preserve">Issue 1-2-2: For fully Coherent UE support multiple TPMI index 2~5  </w:t>
            </w:r>
          </w:p>
          <w:p w14:paraId="36C4BD42" w14:textId="77777777" w:rsidR="00EA13C3" w:rsidRPr="00EA13C3" w:rsidRDefault="00EA13C3" w:rsidP="00EA13C3">
            <w:pPr>
              <w:pStyle w:val="ListParagraph"/>
              <w:numPr>
                <w:ilvl w:val="0"/>
                <w:numId w:val="20"/>
              </w:numPr>
              <w:spacing w:after="120"/>
              <w:ind w:left="720"/>
              <w:rPr>
                <w:rFonts w:eastAsia="SimSun"/>
                <w:sz w:val="16"/>
                <w:szCs w:val="16"/>
              </w:rPr>
            </w:pPr>
            <w:r w:rsidRPr="00EA13C3">
              <w:rPr>
                <w:rFonts w:eastAsia="SimSun"/>
                <w:sz w:val="16"/>
                <w:szCs w:val="16"/>
              </w:rPr>
              <w:t>Proposals</w:t>
            </w:r>
          </w:p>
          <w:p w14:paraId="349D6F35" w14:textId="77777777" w:rsidR="00EA13C3" w:rsidRPr="00EA13C3" w:rsidRDefault="00EA13C3" w:rsidP="00EA13C3">
            <w:pPr>
              <w:pStyle w:val="ListParagraph"/>
              <w:numPr>
                <w:ilvl w:val="1"/>
                <w:numId w:val="20"/>
              </w:numPr>
              <w:spacing w:after="120"/>
              <w:ind w:left="1440"/>
              <w:rPr>
                <w:rFonts w:eastAsia="SimSun"/>
                <w:sz w:val="16"/>
                <w:szCs w:val="16"/>
              </w:rPr>
            </w:pPr>
            <w:r w:rsidRPr="00EA13C3">
              <w:rPr>
                <w:rFonts w:eastAsia="SimSun"/>
                <w:sz w:val="16"/>
                <w:szCs w:val="16"/>
              </w:rPr>
              <w:t xml:space="preserve">Option 1: multi-TPMI based test </w:t>
            </w:r>
            <w:proofErr w:type="gramStart"/>
            <w:r w:rsidRPr="00EA13C3">
              <w:rPr>
                <w:rFonts w:eastAsia="SimSun"/>
                <w:sz w:val="16"/>
                <w:szCs w:val="16"/>
              </w:rPr>
              <w:t>method</w:t>
            </w:r>
            <w:proofErr w:type="gramEnd"/>
            <w:r w:rsidRPr="00EA13C3">
              <w:rPr>
                <w:rFonts w:eastAsia="SimSun"/>
                <w:sz w:val="16"/>
                <w:szCs w:val="16"/>
              </w:rPr>
              <w:t xml:space="preserve"> </w:t>
            </w:r>
          </w:p>
          <w:p w14:paraId="16C0231E" w14:textId="77777777" w:rsidR="00EA13C3" w:rsidRPr="00EA13C3" w:rsidRDefault="00EA13C3" w:rsidP="00EA13C3">
            <w:pPr>
              <w:pStyle w:val="ListParagraph"/>
              <w:numPr>
                <w:ilvl w:val="2"/>
                <w:numId w:val="20"/>
              </w:numPr>
              <w:spacing w:after="120"/>
              <w:rPr>
                <w:rFonts w:eastAsia="SimSun"/>
                <w:sz w:val="16"/>
                <w:szCs w:val="16"/>
              </w:rPr>
            </w:pPr>
            <w:r w:rsidRPr="00EA13C3">
              <w:rPr>
                <w:rFonts w:eastAsia="SimSun"/>
                <w:sz w:val="16"/>
                <w:szCs w:val="16"/>
              </w:rPr>
              <w:t>Option 1a: measure TRP under each TPMI, and then average TRPs as final performance metric. FFS TPMI index: TPMI 2~5 or 2&amp;3 or 4&amp;</w:t>
            </w:r>
            <w:proofErr w:type="gramStart"/>
            <w:r w:rsidRPr="00EA13C3">
              <w:rPr>
                <w:rFonts w:eastAsia="SimSun"/>
                <w:sz w:val="16"/>
                <w:szCs w:val="16"/>
              </w:rPr>
              <w:t>5;</w:t>
            </w:r>
            <w:proofErr w:type="gramEnd"/>
          </w:p>
          <w:p w14:paraId="640FE7B9" w14:textId="77777777" w:rsidR="00EA13C3" w:rsidRPr="00EA13C3" w:rsidRDefault="00EA13C3" w:rsidP="00EA13C3">
            <w:pPr>
              <w:pStyle w:val="ListParagraph"/>
              <w:numPr>
                <w:ilvl w:val="4"/>
                <w:numId w:val="20"/>
              </w:numPr>
              <w:spacing w:after="120"/>
              <w:ind w:left="3240"/>
              <w:rPr>
                <w:rFonts w:eastAsia="SimSun"/>
                <w:sz w:val="16"/>
                <w:szCs w:val="16"/>
              </w:rPr>
            </w:pPr>
            <w:r w:rsidRPr="00EA13C3">
              <w:rPr>
                <w:rFonts w:eastAsia="SimSun"/>
                <w:sz w:val="16"/>
                <w:szCs w:val="16"/>
              </w:rPr>
              <w:t xml:space="preserve">FFS the naming of the performance metric, </w:t>
            </w:r>
            <w:proofErr w:type="gramStart"/>
            <w:r w:rsidRPr="00EA13C3">
              <w:rPr>
                <w:rFonts w:eastAsia="SimSun"/>
                <w:sz w:val="16"/>
                <w:szCs w:val="16"/>
              </w:rPr>
              <w:t>e.g.</w:t>
            </w:r>
            <w:proofErr w:type="gramEnd"/>
            <w:r w:rsidRPr="00EA13C3">
              <w:rPr>
                <w:rFonts w:eastAsia="SimSun"/>
                <w:sz w:val="16"/>
                <w:szCs w:val="16"/>
              </w:rPr>
              <w:t xml:space="preserve"> keep current </w:t>
            </w:r>
            <m:oMath>
              <m:sSub>
                <m:sSubPr>
                  <m:ctrlPr>
                    <w:rPr>
                      <w:rFonts w:ascii="Cambria Math" w:hAnsi="Cambria Math"/>
                      <w:i/>
                      <w:sz w:val="16"/>
                      <w:szCs w:val="16"/>
                    </w:rPr>
                  </m:ctrlPr>
                </m:sSubPr>
                <m:e>
                  <m:r>
                    <w:rPr>
                      <w:rFonts w:ascii="Cambria Math" w:hAnsi="Cambria Math"/>
                      <w:sz w:val="16"/>
                      <w:szCs w:val="16"/>
                    </w:rPr>
                    <m:t>TRP</m:t>
                  </m:r>
                </m:e>
                <m:sub>
                  <m:r>
                    <w:rPr>
                      <w:rFonts w:ascii="Cambria Math" w:hAnsi="Cambria Math"/>
                      <w:sz w:val="16"/>
                      <w:szCs w:val="16"/>
                    </w:rPr>
                    <m:t>average</m:t>
                  </m:r>
                </m:sub>
              </m:sSub>
            </m:oMath>
            <w:r w:rsidRPr="00EA13C3">
              <w:rPr>
                <w:rFonts w:eastAsia="SimSun"/>
                <w:sz w:val="16"/>
                <w:szCs w:val="16"/>
              </w:rPr>
              <w:t xml:space="preserve"> or new term as combined-TRP </w:t>
            </w:r>
          </w:p>
          <w:p w14:paraId="51399C64" w14:textId="77777777" w:rsidR="00EA13C3" w:rsidRPr="00EA13C3" w:rsidRDefault="00EA13C3" w:rsidP="00EA13C3">
            <w:pPr>
              <w:pStyle w:val="ListParagraph"/>
              <w:numPr>
                <w:ilvl w:val="2"/>
                <w:numId w:val="20"/>
              </w:numPr>
              <w:spacing w:after="120"/>
              <w:rPr>
                <w:rFonts w:eastAsia="SimSun"/>
                <w:sz w:val="16"/>
                <w:szCs w:val="16"/>
              </w:rPr>
            </w:pPr>
            <w:r w:rsidRPr="00EA13C3">
              <w:rPr>
                <w:rFonts w:eastAsia="SimSun"/>
                <w:sz w:val="16"/>
                <w:szCs w:val="16"/>
              </w:rPr>
              <w:t>Option 1b:</w:t>
            </w:r>
            <w:r w:rsidRPr="00EA13C3">
              <w:rPr>
                <w:sz w:val="16"/>
                <w:szCs w:val="16"/>
              </w:rPr>
              <w:t xml:space="preserve"> </w:t>
            </w:r>
            <w:r w:rsidRPr="00EA13C3">
              <w:rPr>
                <w:rFonts w:eastAsia="SimSun"/>
                <w:sz w:val="16"/>
                <w:szCs w:val="16"/>
              </w:rPr>
              <w:t>measure TRP under each TPMI with index 2~5, no further processing. How to define requirement is FFS. FFS TPMI index: TPMI 2~5 or 2&amp;3 or 4&amp;</w:t>
            </w:r>
            <w:proofErr w:type="gramStart"/>
            <w:r w:rsidRPr="00EA13C3">
              <w:rPr>
                <w:rFonts w:eastAsia="SimSun"/>
                <w:sz w:val="16"/>
                <w:szCs w:val="16"/>
              </w:rPr>
              <w:t>5;</w:t>
            </w:r>
            <w:proofErr w:type="gramEnd"/>
          </w:p>
          <w:p w14:paraId="2A318FA8" w14:textId="77777777" w:rsidR="00EA13C3" w:rsidRPr="00EA13C3" w:rsidRDefault="00EA13C3" w:rsidP="00EA13C3">
            <w:pPr>
              <w:pStyle w:val="ListParagraph"/>
              <w:numPr>
                <w:ilvl w:val="2"/>
                <w:numId w:val="20"/>
              </w:numPr>
              <w:spacing w:after="120"/>
              <w:rPr>
                <w:rFonts w:eastAsia="SimSun"/>
                <w:sz w:val="16"/>
                <w:szCs w:val="16"/>
              </w:rPr>
            </w:pPr>
            <w:r w:rsidRPr="00EA13C3">
              <w:rPr>
                <w:rFonts w:eastAsia="SimSun"/>
                <w:sz w:val="16"/>
                <w:szCs w:val="16"/>
              </w:rPr>
              <w:t xml:space="preserve">Option 1c: measure and record best EIRP at each test point (swept over all applicable TPMIs </w:t>
            </w:r>
            <w:r w:rsidRPr="00EA13C3">
              <w:rPr>
                <w:rFonts w:eastAsia="SimSun" w:hint="eastAsia"/>
                <w:sz w:val="16"/>
                <w:szCs w:val="16"/>
              </w:rPr>
              <w:t>at</w:t>
            </w:r>
            <w:r w:rsidRPr="00EA13C3">
              <w:rPr>
                <w:rFonts w:eastAsia="SimSun"/>
                <w:sz w:val="16"/>
                <w:szCs w:val="16"/>
              </w:rPr>
              <w:t xml:space="preserve"> </w:t>
            </w:r>
            <w:r w:rsidRPr="00EA13C3">
              <w:rPr>
                <w:rFonts w:eastAsia="SimSun" w:hint="eastAsia"/>
                <w:sz w:val="16"/>
                <w:szCs w:val="16"/>
              </w:rPr>
              <w:t>each</w:t>
            </w:r>
            <w:r w:rsidRPr="00EA13C3">
              <w:rPr>
                <w:rFonts w:eastAsia="SimSun"/>
                <w:sz w:val="16"/>
                <w:szCs w:val="16"/>
              </w:rPr>
              <w:t xml:space="preserve"> </w:t>
            </w:r>
            <w:r w:rsidRPr="00EA13C3">
              <w:rPr>
                <w:rFonts w:eastAsia="SimSun" w:hint="eastAsia"/>
                <w:sz w:val="16"/>
                <w:szCs w:val="16"/>
              </w:rPr>
              <w:t>measurement</w:t>
            </w:r>
            <w:r w:rsidRPr="00EA13C3">
              <w:rPr>
                <w:rFonts w:eastAsia="SimSun"/>
                <w:sz w:val="16"/>
                <w:szCs w:val="16"/>
              </w:rPr>
              <w:t xml:space="preserve"> grid), and then integrate all the measured best EIRPs into a TRP-like performance metric. TPMI index 2~</w:t>
            </w:r>
            <w:proofErr w:type="gramStart"/>
            <w:r w:rsidRPr="00EA13C3">
              <w:rPr>
                <w:rFonts w:eastAsia="SimSun"/>
                <w:sz w:val="16"/>
                <w:szCs w:val="16"/>
              </w:rPr>
              <w:t>5;</w:t>
            </w:r>
            <w:proofErr w:type="gramEnd"/>
          </w:p>
          <w:p w14:paraId="4A60E604" w14:textId="77777777" w:rsidR="00EA13C3" w:rsidRPr="00EA13C3" w:rsidRDefault="00EA13C3" w:rsidP="00EA13C3">
            <w:pPr>
              <w:pStyle w:val="ListParagraph"/>
              <w:numPr>
                <w:ilvl w:val="4"/>
                <w:numId w:val="20"/>
              </w:numPr>
              <w:spacing w:after="120"/>
              <w:ind w:left="3240"/>
              <w:rPr>
                <w:rFonts w:eastAsia="SimSun"/>
                <w:sz w:val="16"/>
                <w:szCs w:val="16"/>
              </w:rPr>
            </w:pPr>
            <w:r w:rsidRPr="00EA13C3">
              <w:rPr>
                <w:rFonts w:eastAsia="SimSun"/>
                <w:sz w:val="16"/>
                <w:szCs w:val="16"/>
              </w:rPr>
              <w:t xml:space="preserve">FFS the naming of the performance metric, </w:t>
            </w:r>
            <w:proofErr w:type="gramStart"/>
            <w:r w:rsidRPr="00EA13C3">
              <w:rPr>
                <w:rFonts w:eastAsia="SimSun"/>
                <w:sz w:val="16"/>
                <w:szCs w:val="16"/>
              </w:rPr>
              <w:t>e.g.</w:t>
            </w:r>
            <w:proofErr w:type="gramEnd"/>
            <w:r w:rsidRPr="00EA13C3">
              <w:rPr>
                <w:rFonts w:eastAsia="SimSun"/>
                <w:sz w:val="16"/>
                <w:szCs w:val="16"/>
              </w:rPr>
              <w:t xml:space="preserve"> keep current </w:t>
            </w:r>
            <m:oMath>
              <m:sSub>
                <m:sSubPr>
                  <m:ctrlPr>
                    <w:rPr>
                      <w:rFonts w:ascii="Cambria Math" w:hAnsi="Cambria Math"/>
                      <w:i/>
                      <w:sz w:val="16"/>
                      <w:szCs w:val="16"/>
                    </w:rPr>
                  </m:ctrlPr>
                </m:sSubPr>
                <m:e>
                  <m:r>
                    <w:rPr>
                      <w:rFonts w:ascii="Cambria Math" w:hAnsi="Cambria Math"/>
                      <w:sz w:val="16"/>
                      <w:szCs w:val="16"/>
                    </w:rPr>
                    <m:t>TRP</m:t>
                  </m:r>
                </m:e>
                <m:sub>
                  <m:r>
                    <w:rPr>
                      <w:rFonts w:ascii="Cambria Math" w:hAnsi="Cambria Math"/>
                      <w:sz w:val="16"/>
                      <w:szCs w:val="16"/>
                    </w:rPr>
                    <m:t>average</m:t>
                  </m:r>
                </m:sub>
              </m:sSub>
            </m:oMath>
            <w:r w:rsidRPr="00EA13C3">
              <w:rPr>
                <w:rFonts w:eastAsia="SimSun"/>
                <w:sz w:val="16"/>
                <w:szCs w:val="16"/>
              </w:rPr>
              <w:t xml:space="preserve"> or new term as FR1 averaged spherical coverage;</w:t>
            </w:r>
          </w:p>
          <w:p w14:paraId="0264F3F6" w14:textId="77777777" w:rsidR="00EA13C3" w:rsidRPr="00EA13C3" w:rsidRDefault="00EA13C3" w:rsidP="00EA13C3">
            <w:pPr>
              <w:pStyle w:val="ListParagraph"/>
              <w:numPr>
                <w:ilvl w:val="1"/>
                <w:numId w:val="20"/>
              </w:numPr>
              <w:spacing w:after="120"/>
              <w:ind w:left="1440"/>
              <w:rPr>
                <w:rFonts w:eastAsia="SimSun"/>
                <w:sz w:val="16"/>
                <w:szCs w:val="16"/>
              </w:rPr>
            </w:pPr>
            <w:r w:rsidRPr="00EA13C3">
              <w:rPr>
                <w:rFonts w:eastAsia="SimSun"/>
                <w:sz w:val="16"/>
                <w:szCs w:val="16"/>
              </w:rPr>
              <w:t xml:space="preserve">Option 2: single-TPMI based test </w:t>
            </w:r>
            <w:proofErr w:type="gramStart"/>
            <w:r w:rsidRPr="00EA13C3">
              <w:rPr>
                <w:rFonts w:eastAsia="SimSun"/>
                <w:sz w:val="16"/>
                <w:szCs w:val="16"/>
              </w:rPr>
              <w:t>method</w:t>
            </w:r>
            <w:proofErr w:type="gramEnd"/>
          </w:p>
          <w:p w14:paraId="75EFC2EF" w14:textId="77777777" w:rsidR="00EA13C3" w:rsidRPr="00EA13C3" w:rsidRDefault="00EA13C3" w:rsidP="00EA13C3">
            <w:pPr>
              <w:pStyle w:val="ListParagraph"/>
              <w:numPr>
                <w:ilvl w:val="2"/>
                <w:numId w:val="20"/>
              </w:numPr>
              <w:spacing w:after="120"/>
              <w:rPr>
                <w:rFonts w:eastAsia="SimSun"/>
                <w:sz w:val="16"/>
                <w:szCs w:val="16"/>
              </w:rPr>
            </w:pPr>
            <w:r w:rsidRPr="00EA13C3">
              <w:rPr>
                <w:rFonts w:eastAsia="SimSun"/>
                <w:sz w:val="16"/>
                <w:szCs w:val="16"/>
              </w:rPr>
              <w:t xml:space="preserve">Option 2a: measure TRP under TPMI index 2, as the final performance </w:t>
            </w:r>
            <w:proofErr w:type="gramStart"/>
            <w:r w:rsidRPr="00EA13C3">
              <w:rPr>
                <w:rFonts w:eastAsia="SimSun"/>
                <w:sz w:val="16"/>
                <w:szCs w:val="16"/>
              </w:rPr>
              <w:t>metric;</w:t>
            </w:r>
            <w:proofErr w:type="gramEnd"/>
          </w:p>
          <w:p w14:paraId="0A164F3A" w14:textId="77777777" w:rsidR="00EA13C3" w:rsidRPr="00EA13C3" w:rsidRDefault="00EA13C3" w:rsidP="00EA13C3">
            <w:pPr>
              <w:pStyle w:val="ListParagraph"/>
              <w:numPr>
                <w:ilvl w:val="2"/>
                <w:numId w:val="20"/>
              </w:numPr>
              <w:spacing w:after="120"/>
              <w:rPr>
                <w:rFonts w:eastAsia="SimSun"/>
                <w:sz w:val="16"/>
                <w:szCs w:val="16"/>
              </w:rPr>
            </w:pPr>
            <w:r w:rsidRPr="00EA13C3">
              <w:rPr>
                <w:rFonts w:eastAsia="SimSun"/>
                <w:sz w:val="16"/>
                <w:szCs w:val="16"/>
              </w:rPr>
              <w:t xml:space="preserve">Option 2b: measure TRP under one of TPMI index within 3~5, as the final performance </w:t>
            </w:r>
            <w:proofErr w:type="gramStart"/>
            <w:r w:rsidRPr="00EA13C3">
              <w:rPr>
                <w:rFonts w:eastAsia="SimSun"/>
                <w:sz w:val="16"/>
                <w:szCs w:val="16"/>
              </w:rPr>
              <w:t>metric;</w:t>
            </w:r>
            <w:proofErr w:type="gramEnd"/>
            <w:r w:rsidRPr="00EA13C3">
              <w:rPr>
                <w:rFonts w:eastAsia="SimSun"/>
                <w:sz w:val="16"/>
                <w:szCs w:val="16"/>
              </w:rPr>
              <w:t xml:space="preserve"> </w:t>
            </w:r>
          </w:p>
          <w:p w14:paraId="14EA2CFA" w14:textId="77777777" w:rsidR="00EA13C3" w:rsidRPr="00EA13C3" w:rsidRDefault="00EA13C3" w:rsidP="00EA13C3">
            <w:pPr>
              <w:rPr>
                <w:b/>
                <w:sz w:val="16"/>
                <w:szCs w:val="16"/>
              </w:rPr>
            </w:pPr>
            <w:r w:rsidRPr="00EA13C3">
              <w:rPr>
                <w:b/>
                <w:sz w:val="16"/>
                <w:szCs w:val="16"/>
              </w:rPr>
              <w:t xml:space="preserve">Agreement: </w:t>
            </w:r>
          </w:p>
          <w:p w14:paraId="76CC428A" w14:textId="77777777" w:rsidR="00EA13C3" w:rsidRPr="00EA13C3" w:rsidRDefault="00EA13C3" w:rsidP="00EA13C3">
            <w:pPr>
              <w:pStyle w:val="ListParagraph"/>
              <w:numPr>
                <w:ilvl w:val="0"/>
                <w:numId w:val="35"/>
              </w:numPr>
              <w:spacing w:after="120"/>
              <w:rPr>
                <w:bCs/>
                <w:sz w:val="16"/>
                <w:szCs w:val="16"/>
              </w:rPr>
            </w:pPr>
            <w:r w:rsidRPr="00EA13C3">
              <w:rPr>
                <w:bCs/>
                <w:sz w:val="16"/>
                <w:szCs w:val="16"/>
              </w:rPr>
              <w:t xml:space="preserve">RAN4 target to finalize this issue on TPMI index selection for single layer UL-MIMO in August RAN4 </w:t>
            </w:r>
            <w:proofErr w:type="gramStart"/>
            <w:r w:rsidRPr="00EA13C3">
              <w:rPr>
                <w:bCs/>
                <w:sz w:val="16"/>
                <w:szCs w:val="16"/>
              </w:rPr>
              <w:t>meeting</w:t>
            </w:r>
            <w:proofErr w:type="gramEnd"/>
          </w:p>
          <w:p w14:paraId="1521B287" w14:textId="77777777" w:rsidR="00EA13C3" w:rsidRPr="00EA13C3" w:rsidRDefault="00EA13C3" w:rsidP="00EA13C3">
            <w:pPr>
              <w:pStyle w:val="ListParagraph"/>
              <w:numPr>
                <w:ilvl w:val="0"/>
                <w:numId w:val="34"/>
              </w:numPr>
              <w:spacing w:after="120"/>
              <w:rPr>
                <w:bCs/>
                <w:sz w:val="16"/>
                <w:szCs w:val="16"/>
              </w:rPr>
            </w:pPr>
            <w:r w:rsidRPr="00EA13C3">
              <w:rPr>
                <w:bCs/>
                <w:sz w:val="16"/>
                <w:szCs w:val="16"/>
              </w:rPr>
              <w:t xml:space="preserve">Encourage companies to bring more analysis on test time and performance impact with above list candidate options. </w:t>
            </w:r>
          </w:p>
          <w:p w14:paraId="48CAAB67" w14:textId="77777777" w:rsidR="00EA13C3" w:rsidRPr="00EA13C3" w:rsidRDefault="00EA13C3" w:rsidP="00EA13C3">
            <w:pPr>
              <w:rPr>
                <w:i/>
                <w:sz w:val="16"/>
                <w:szCs w:val="16"/>
              </w:rPr>
            </w:pPr>
          </w:p>
          <w:p w14:paraId="3EE183AD" w14:textId="77777777" w:rsidR="005608D6" w:rsidRPr="00EA13C3" w:rsidRDefault="005608D6" w:rsidP="0062595A">
            <w:pPr>
              <w:rPr>
                <w:sz w:val="16"/>
                <w:szCs w:val="16"/>
              </w:rPr>
            </w:pPr>
          </w:p>
        </w:tc>
      </w:tr>
    </w:tbl>
    <w:p w14:paraId="0F2EF965" w14:textId="77777777" w:rsidR="00F855B5" w:rsidRDefault="00F855B5" w:rsidP="0062595A"/>
    <w:p w14:paraId="05CC6F0A" w14:textId="70C9F7A9" w:rsidR="005E69AE" w:rsidRDefault="00000C0F" w:rsidP="0062595A">
      <w:r>
        <w:t xml:space="preserve">This contribution provides </w:t>
      </w:r>
      <w:r w:rsidR="00F738D8">
        <w:t xml:space="preserve">further </w:t>
      </w:r>
      <w:r w:rsidR="00F066AD">
        <w:t>analysis of the options for</w:t>
      </w:r>
      <w:r>
        <w:t xml:space="preserve"> </w:t>
      </w:r>
      <w:r w:rsidR="00DC606D">
        <w:t>the t</w:t>
      </w:r>
      <w:r w:rsidR="00DC606D" w:rsidRPr="00DC606D">
        <w:t>est methodology for radiated power of UL MIMO capable devices</w:t>
      </w:r>
      <w:r w:rsidR="00F066AD">
        <w:t xml:space="preserve"> and a proposal to </w:t>
      </w:r>
      <w:proofErr w:type="gramStart"/>
      <w:r w:rsidR="00F066AD">
        <w:t>make a decision</w:t>
      </w:r>
      <w:proofErr w:type="gramEnd"/>
      <w:r w:rsidR="00DC606D">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0A7877C1" w14:textId="7CFBDA8F" w:rsidR="00D323CE" w:rsidRDefault="009F2438" w:rsidP="006B7323">
      <w:proofErr w:type="gramStart"/>
      <w:r>
        <w:t>In an effort to</w:t>
      </w:r>
      <w:proofErr w:type="gramEnd"/>
      <w:r>
        <w:t xml:space="preserve"> </w:t>
      </w:r>
      <w:r w:rsidR="00521653">
        <w:t xml:space="preserve">even </w:t>
      </w:r>
      <w:r>
        <w:t>further explore the feasibility and efficacy of the UL MIMO radiated output metric</w:t>
      </w:r>
      <w:r w:rsidR="00626849">
        <w:t xml:space="preserve">, </w:t>
      </w:r>
      <w:r>
        <w:t xml:space="preserve">we have prepared </w:t>
      </w:r>
      <w:r w:rsidR="00521653">
        <w:t xml:space="preserve">additional </w:t>
      </w:r>
      <w:r w:rsidR="000B48FA">
        <w:t>simulation results with ideal half-wave dipole patterns</w:t>
      </w:r>
      <w:r w:rsidR="00521653">
        <w:t>, where the phase difference between Tx1 and Tx2 is modeled in accordance with the coherent UL MIMO requirement in TS38.101-1</w:t>
      </w:r>
      <w:r>
        <w:t>.  The simulation assumptions are summarized in Table 1 below.</w:t>
      </w:r>
    </w:p>
    <w:p w14:paraId="1A071379" w14:textId="77777777" w:rsidR="00EC5242" w:rsidRDefault="00EC5242" w:rsidP="006B7323"/>
    <w:p w14:paraId="5263FF53" w14:textId="77777777" w:rsidR="00EC5242" w:rsidRDefault="00EC5242" w:rsidP="00EC5242">
      <w:pPr>
        <w:pStyle w:val="TH"/>
      </w:pPr>
      <w:r>
        <w:t>Table 1: Simulation assumptions</w:t>
      </w:r>
    </w:p>
    <w:tbl>
      <w:tblPr>
        <w:tblStyle w:val="TableGrid"/>
        <w:tblW w:w="0" w:type="auto"/>
        <w:jc w:val="center"/>
        <w:tblLook w:val="04A0" w:firstRow="1" w:lastRow="0" w:firstColumn="1" w:lastColumn="0" w:noHBand="0" w:noVBand="1"/>
      </w:tblPr>
      <w:tblGrid>
        <w:gridCol w:w="3443"/>
        <w:gridCol w:w="5282"/>
      </w:tblGrid>
      <w:tr w:rsidR="00EC5242" w14:paraId="1F42EC0A" w14:textId="77777777" w:rsidTr="00802AA6">
        <w:trPr>
          <w:jc w:val="center"/>
        </w:trPr>
        <w:tc>
          <w:tcPr>
            <w:tcW w:w="3443" w:type="dxa"/>
          </w:tcPr>
          <w:p w14:paraId="61470737" w14:textId="77777777" w:rsidR="00EC5242" w:rsidRPr="00DC371D" w:rsidRDefault="00EC5242" w:rsidP="00AF5F85">
            <w:pPr>
              <w:rPr>
                <w:b/>
                <w:bCs/>
              </w:rPr>
            </w:pPr>
            <w:r w:rsidRPr="00DC371D">
              <w:rPr>
                <w:b/>
                <w:bCs/>
              </w:rPr>
              <w:t>Parameter</w:t>
            </w:r>
          </w:p>
        </w:tc>
        <w:tc>
          <w:tcPr>
            <w:tcW w:w="5282" w:type="dxa"/>
          </w:tcPr>
          <w:p w14:paraId="7CECB0AE" w14:textId="77777777" w:rsidR="00EC5242" w:rsidRPr="00DC371D" w:rsidRDefault="00EC5242" w:rsidP="00AF5F85">
            <w:pPr>
              <w:rPr>
                <w:b/>
                <w:bCs/>
              </w:rPr>
            </w:pPr>
            <w:r w:rsidRPr="00DC371D">
              <w:rPr>
                <w:b/>
                <w:bCs/>
              </w:rPr>
              <w:t>Value</w:t>
            </w:r>
          </w:p>
        </w:tc>
      </w:tr>
      <w:tr w:rsidR="00EC5242" w14:paraId="7EC9C74B" w14:textId="77777777" w:rsidTr="00802AA6">
        <w:trPr>
          <w:jc w:val="center"/>
        </w:trPr>
        <w:tc>
          <w:tcPr>
            <w:tcW w:w="3443" w:type="dxa"/>
          </w:tcPr>
          <w:p w14:paraId="6565F39A" w14:textId="77777777" w:rsidR="00EC5242" w:rsidRDefault="00EC5242" w:rsidP="00AF5F85">
            <w:r>
              <w:t>Tx1, Tx2 antenna patterns</w:t>
            </w:r>
          </w:p>
        </w:tc>
        <w:tc>
          <w:tcPr>
            <w:tcW w:w="5282" w:type="dxa"/>
          </w:tcPr>
          <w:p w14:paraId="30984E29" w14:textId="77777777" w:rsidR="00EC5242" w:rsidRDefault="00EC5242" w:rsidP="00AF5F85">
            <w:r>
              <w:t>Ideal half-wave dipole</w:t>
            </w:r>
          </w:p>
          <w:p w14:paraId="133F4F16" w14:textId="343ABE6D" w:rsidR="002B29CA" w:rsidRDefault="002B29CA" w:rsidP="00AF5F85">
            <w:r>
              <w:t xml:space="preserve">G = 1.7 </w:t>
            </w:r>
            <w:proofErr w:type="spellStart"/>
            <w:r>
              <w:t>dBi</w:t>
            </w:r>
            <w:proofErr w:type="spellEnd"/>
          </w:p>
        </w:tc>
      </w:tr>
      <w:tr w:rsidR="00EC5242" w14:paraId="31529050" w14:textId="77777777" w:rsidTr="00802AA6">
        <w:trPr>
          <w:jc w:val="center"/>
        </w:trPr>
        <w:tc>
          <w:tcPr>
            <w:tcW w:w="3443" w:type="dxa"/>
          </w:tcPr>
          <w:p w14:paraId="1DEF9351" w14:textId="77777777" w:rsidR="00EC5242" w:rsidRDefault="00EC5242" w:rsidP="00AF5F85">
            <w:r>
              <w:t>Mutual coupling</w:t>
            </w:r>
          </w:p>
        </w:tc>
        <w:tc>
          <w:tcPr>
            <w:tcW w:w="5282" w:type="dxa"/>
          </w:tcPr>
          <w:p w14:paraId="0AF342B3" w14:textId="77777777" w:rsidR="00EC5242" w:rsidRDefault="00EC5242" w:rsidP="00AF5F85">
            <w:r>
              <w:t>Not considered</w:t>
            </w:r>
          </w:p>
        </w:tc>
      </w:tr>
      <w:tr w:rsidR="00EC5242" w14:paraId="6F67A0E7" w14:textId="77777777" w:rsidTr="00802AA6">
        <w:trPr>
          <w:jc w:val="center"/>
        </w:trPr>
        <w:tc>
          <w:tcPr>
            <w:tcW w:w="3443" w:type="dxa"/>
          </w:tcPr>
          <w:p w14:paraId="47772B3F" w14:textId="77777777" w:rsidR="00EC5242" w:rsidRDefault="00EC5242" w:rsidP="00AF5F85">
            <w:r>
              <w:t>Antenna separation</w:t>
            </w:r>
          </w:p>
        </w:tc>
        <w:tc>
          <w:tcPr>
            <w:tcW w:w="5282" w:type="dxa"/>
          </w:tcPr>
          <w:p w14:paraId="41C2F617" w14:textId="04CD2401" w:rsidR="00EC5242" w:rsidRDefault="00EC5242" w:rsidP="00AF5F85">
            <w:r>
              <w:t>15 cm</w:t>
            </w:r>
          </w:p>
        </w:tc>
      </w:tr>
      <w:tr w:rsidR="00EC5242" w14:paraId="066F8541" w14:textId="77777777" w:rsidTr="00802AA6">
        <w:trPr>
          <w:jc w:val="center"/>
        </w:trPr>
        <w:tc>
          <w:tcPr>
            <w:tcW w:w="3443" w:type="dxa"/>
          </w:tcPr>
          <w:p w14:paraId="7594A1DF" w14:textId="697B4826" w:rsidR="00EC5242" w:rsidRDefault="000D2BBF" w:rsidP="00AF5F85">
            <w:r>
              <w:t>Frequency</w:t>
            </w:r>
          </w:p>
        </w:tc>
        <w:tc>
          <w:tcPr>
            <w:tcW w:w="5282" w:type="dxa"/>
          </w:tcPr>
          <w:p w14:paraId="6212CDD6" w14:textId="6C4D4B95" w:rsidR="00EC5242" w:rsidRDefault="000D2BBF" w:rsidP="00AF5F85">
            <w:r>
              <w:t>{</w:t>
            </w:r>
            <w:r w:rsidR="00E97A75">
              <w:t>1 GHz</w:t>
            </w:r>
            <w:r w:rsidR="005B36F2">
              <w:t>, …, 6 GHz</w:t>
            </w:r>
            <w:r>
              <w:t>}</w:t>
            </w:r>
          </w:p>
        </w:tc>
      </w:tr>
      <w:tr w:rsidR="00EC5242" w14:paraId="7DB632FD" w14:textId="77777777" w:rsidTr="00802AA6">
        <w:trPr>
          <w:jc w:val="center"/>
        </w:trPr>
        <w:tc>
          <w:tcPr>
            <w:tcW w:w="3443" w:type="dxa"/>
          </w:tcPr>
          <w:p w14:paraId="7F57C169" w14:textId="1160E24F" w:rsidR="00EC5242" w:rsidRDefault="00642AB8" w:rsidP="00AF5F85">
            <w:r>
              <w:lastRenderedPageBreak/>
              <w:t>MIMO codebooks</w:t>
            </w:r>
          </w:p>
        </w:tc>
        <w:tc>
          <w:tcPr>
            <w:tcW w:w="5282" w:type="dxa"/>
          </w:tcPr>
          <w:p w14:paraId="652DD86F" w14:textId="77777777" w:rsidR="00EC5242" w:rsidRDefault="00642AB8" w:rsidP="00AF5F85">
            <w:r>
              <w:t>Case 1: Coherent MIMO</w:t>
            </w:r>
          </w:p>
          <w:p w14:paraId="40251E70" w14:textId="77777777" w:rsidR="00642AB8" w:rsidRDefault="00642AB8" w:rsidP="00AF5F85">
            <w:r>
              <w:t>Case 2: Non-coherent MIMO</w:t>
            </w:r>
          </w:p>
          <w:p w14:paraId="64A3DF30" w14:textId="054326FE" w:rsidR="00642AB8" w:rsidRDefault="00642AB8" w:rsidP="00AF5F85">
            <w:r>
              <w:t>Case 3: Fixed TPMI=2</w:t>
            </w:r>
          </w:p>
        </w:tc>
      </w:tr>
      <w:tr w:rsidR="00EC5242" w14:paraId="6E797E57" w14:textId="77777777" w:rsidTr="00802AA6">
        <w:trPr>
          <w:jc w:val="center"/>
        </w:trPr>
        <w:tc>
          <w:tcPr>
            <w:tcW w:w="3443" w:type="dxa"/>
          </w:tcPr>
          <w:p w14:paraId="51CF0C18" w14:textId="7F8E0FC1" w:rsidR="00EC5242" w:rsidRDefault="00642AB8" w:rsidP="00AF5F85">
            <w:r>
              <w:t>UL MIMO layers</w:t>
            </w:r>
          </w:p>
        </w:tc>
        <w:tc>
          <w:tcPr>
            <w:tcW w:w="5282" w:type="dxa"/>
          </w:tcPr>
          <w:p w14:paraId="0F0FDC0C" w14:textId="5588E38A" w:rsidR="00EC5242" w:rsidRDefault="00642AB8" w:rsidP="00AF5F85">
            <w:r>
              <w:t>1</w:t>
            </w:r>
          </w:p>
        </w:tc>
      </w:tr>
      <w:tr w:rsidR="00EC5242" w14:paraId="72D1C8BB" w14:textId="77777777" w:rsidTr="00802AA6">
        <w:trPr>
          <w:jc w:val="center"/>
        </w:trPr>
        <w:tc>
          <w:tcPr>
            <w:tcW w:w="3443" w:type="dxa"/>
          </w:tcPr>
          <w:p w14:paraId="45F0C278" w14:textId="77777777" w:rsidR="00EC5242" w:rsidRDefault="00EC5242" w:rsidP="00AF5F85">
            <w:r>
              <w:t>PA and Tx distortion</w:t>
            </w:r>
          </w:p>
        </w:tc>
        <w:tc>
          <w:tcPr>
            <w:tcW w:w="5282" w:type="dxa"/>
          </w:tcPr>
          <w:p w14:paraId="406160F7" w14:textId="77777777" w:rsidR="00EC5242" w:rsidRDefault="00EC5242" w:rsidP="00AF5F85">
            <w:r>
              <w:t>Not modeled</w:t>
            </w:r>
          </w:p>
        </w:tc>
      </w:tr>
      <w:tr w:rsidR="00EC5242" w14:paraId="73238D9B" w14:textId="77777777" w:rsidTr="00802AA6">
        <w:trPr>
          <w:jc w:val="center"/>
        </w:trPr>
        <w:tc>
          <w:tcPr>
            <w:tcW w:w="3443" w:type="dxa"/>
          </w:tcPr>
          <w:p w14:paraId="750EA870" w14:textId="71BC2ADF" w:rsidR="00EC5242" w:rsidRDefault="00D17C97" w:rsidP="00AF5F85">
            <w:r>
              <w:t xml:space="preserve">Phase </w:t>
            </w:r>
            <w:r w:rsidR="00FB58D8">
              <w:t>difference</w:t>
            </w:r>
            <w:r>
              <w:t xml:space="preserve"> between Tx1 and Tx2</w:t>
            </w:r>
          </w:p>
        </w:tc>
        <w:tc>
          <w:tcPr>
            <w:tcW w:w="5282" w:type="dxa"/>
          </w:tcPr>
          <w:p w14:paraId="4E60D04A" w14:textId="7FC39116" w:rsidR="00EC5242" w:rsidRDefault="00521653" w:rsidP="00521653">
            <w:r>
              <w:t xml:space="preserve">Phase difference between Tx1 &amp; Tx2 is allowed to drift </w:t>
            </w:r>
            <w:r w:rsidR="00804AF0">
              <w:t xml:space="preserve">up to </w:t>
            </w:r>
            <w:r>
              <w:t>40 deg between the TPMI configuration and the EIRP measurement (modeled as uniform RV).</w:t>
            </w:r>
          </w:p>
        </w:tc>
      </w:tr>
      <w:tr w:rsidR="00802AA6" w14:paraId="17A38B9A" w14:textId="77777777" w:rsidTr="00802AA6">
        <w:trPr>
          <w:jc w:val="center"/>
        </w:trPr>
        <w:tc>
          <w:tcPr>
            <w:tcW w:w="3443" w:type="dxa"/>
          </w:tcPr>
          <w:p w14:paraId="1F9C0CEB" w14:textId="1DE6DE3A" w:rsidR="00802AA6" w:rsidRDefault="00802AA6" w:rsidP="00AF5F85">
            <w:r>
              <w:t>Power normalization</w:t>
            </w:r>
          </w:p>
        </w:tc>
        <w:tc>
          <w:tcPr>
            <w:tcW w:w="5282" w:type="dxa"/>
          </w:tcPr>
          <w:p w14:paraId="3574E218" w14:textId="77777777" w:rsidR="00802AA6" w:rsidRDefault="00802AA6" w:rsidP="00521653">
            <w:r>
              <w:t xml:space="preserve">Normalized to the total power applied to the 2-Tx system:  3+1.7=4.7 dB corresponds to the maximum gain possible for an idealized 0 </w:t>
            </w:r>
            <w:proofErr w:type="spellStart"/>
            <w:r>
              <w:t>dBi</w:t>
            </w:r>
            <w:proofErr w:type="spellEnd"/>
            <w:r>
              <w:t xml:space="preserve"> antenna, where there is constructive superposition in the transmitted signals, and -3+1.7=-1.3 dB corresponds to the single Tx case, where only one antenna transmits using half of the available 2-Tx total power.</w:t>
            </w:r>
          </w:p>
          <w:p w14:paraId="06F785C5" w14:textId="77777777" w:rsidR="00802AA6" w:rsidRDefault="00802AA6" w:rsidP="00521653"/>
          <w:p w14:paraId="40A867D1" w14:textId="7BB26C74" w:rsidR="00802AA6" w:rsidRDefault="00802AA6" w:rsidP="00521653">
            <w:r>
              <w:t>Anticipate a result of 0+1.7=1.7 dB to account just for the power combining gain (without any superposition of the patterns).</w:t>
            </w:r>
          </w:p>
        </w:tc>
      </w:tr>
    </w:tbl>
    <w:p w14:paraId="63F1E827" w14:textId="77777777" w:rsidR="00EC5242" w:rsidRDefault="00EC5242" w:rsidP="006B7323"/>
    <w:p w14:paraId="0B6372C0" w14:textId="3DE14980" w:rsidR="00217278" w:rsidRDefault="00D17C97" w:rsidP="006B7323">
      <w:r>
        <w:t xml:space="preserve">The simulation methodology is based on the single azimuth cut approach taken in </w:t>
      </w:r>
      <w:r>
        <w:fldChar w:fldCharType="begin"/>
      </w:r>
      <w:r>
        <w:instrText xml:space="preserve"> REF _Ref132007862 \r \h </w:instrText>
      </w:r>
      <w:r>
        <w:fldChar w:fldCharType="separate"/>
      </w:r>
      <w:r w:rsidR="00193E57">
        <w:t>[3]</w:t>
      </w:r>
      <w:r>
        <w:fldChar w:fldCharType="end"/>
      </w:r>
      <w:r w:rsidR="00802AA6">
        <w:t xml:space="preserve">, </w:t>
      </w:r>
      <w:r>
        <w:t>extended to the full sphere analysis of coverage</w:t>
      </w:r>
      <w:r w:rsidR="003F44BB">
        <w:t xml:space="preserve"> </w:t>
      </w:r>
      <w:r w:rsidR="003F44BB">
        <w:fldChar w:fldCharType="begin"/>
      </w:r>
      <w:r w:rsidR="003F44BB">
        <w:instrText xml:space="preserve"> REF _Ref134618828 \r \h </w:instrText>
      </w:r>
      <w:r w:rsidR="003F44BB">
        <w:fldChar w:fldCharType="separate"/>
      </w:r>
      <w:r w:rsidR="00193E57">
        <w:t>[9]</w:t>
      </w:r>
      <w:r w:rsidR="003F44BB">
        <w:fldChar w:fldCharType="end"/>
      </w:r>
      <w:r w:rsidR="00802AA6">
        <w:t>, and further expanded in</w:t>
      </w:r>
      <w:r w:rsidR="00AF2E65">
        <w:t xml:space="preserve"> </w:t>
      </w:r>
      <w:r w:rsidR="00AF2E65">
        <w:fldChar w:fldCharType="begin"/>
      </w:r>
      <w:r w:rsidR="00AF2E65">
        <w:instrText xml:space="preserve"> REF _Ref142311601 \r \h </w:instrText>
      </w:r>
      <w:r w:rsidR="00AF2E65">
        <w:fldChar w:fldCharType="separate"/>
      </w:r>
      <w:r w:rsidR="00193E57">
        <w:t>[16]</w:t>
      </w:r>
      <w:r w:rsidR="00AF2E65">
        <w:fldChar w:fldCharType="end"/>
      </w:r>
      <w:r>
        <w:t>.</w:t>
      </w:r>
      <w:r w:rsidR="00802AA6">
        <w:t xml:space="preserve">  </w:t>
      </w:r>
      <w:r w:rsidR="005B36F2">
        <w:t xml:space="preserve">The total radiated power (TRP) metric is calculated for Case 1 and Case 2 from the envelope of the gain patterns of all applicable TPMI </w:t>
      </w:r>
      <w:proofErr w:type="spellStart"/>
      <w:r w:rsidR="005B36F2">
        <w:t>indeces</w:t>
      </w:r>
      <w:proofErr w:type="spellEnd"/>
      <w:r w:rsidR="00960A74">
        <w:t xml:space="preserve"> (see the swept TPMI procedure included in Annex of </w:t>
      </w:r>
      <w:r w:rsidR="00960A74">
        <w:fldChar w:fldCharType="begin"/>
      </w:r>
      <w:r w:rsidR="00960A74">
        <w:instrText xml:space="preserve"> REF _Ref132007876 \r \h </w:instrText>
      </w:r>
      <w:r w:rsidR="00960A74">
        <w:fldChar w:fldCharType="separate"/>
      </w:r>
      <w:r w:rsidR="00193E57">
        <w:t>[8]</w:t>
      </w:r>
      <w:r w:rsidR="00960A74">
        <w:fldChar w:fldCharType="end"/>
      </w:r>
      <w:r w:rsidR="00960A74">
        <w:t>)</w:t>
      </w:r>
      <w:r w:rsidR="005B36F2">
        <w:t xml:space="preserve">.  For Case 3 TRP is calculated from the </w:t>
      </w:r>
      <w:r w:rsidR="000A0156">
        <w:t>spatial response</w:t>
      </w:r>
      <w:r w:rsidR="005B36F2">
        <w:t xml:space="preserve"> pattern </w:t>
      </w:r>
      <w:r w:rsidR="006A145F">
        <w:t>corresponding to</w:t>
      </w:r>
      <w:r w:rsidR="005B36F2">
        <w:t xml:space="preserve"> TPMI=2.</w:t>
      </w:r>
    </w:p>
    <w:p w14:paraId="0F22BFAB" w14:textId="77777777" w:rsidR="00802AA6" w:rsidRDefault="00802AA6" w:rsidP="006B7323"/>
    <w:p w14:paraId="38851181" w14:textId="05E9B3BF" w:rsidR="00863A5E" w:rsidRDefault="00863A5E" w:rsidP="006B7323">
      <w:r>
        <w:t>The distributions of the calculated metrics from simulations with Tx phase impairments are shown for f=1000 and f=3000 MHz, respectively, in Figure 1 below.</w:t>
      </w:r>
    </w:p>
    <w:p w14:paraId="093B5059" w14:textId="77777777" w:rsidR="006249EC" w:rsidRDefault="006249EC" w:rsidP="006B7323"/>
    <w:p w14:paraId="20C6F6A0" w14:textId="3FADA903" w:rsidR="00E97A75" w:rsidRDefault="00E97A75" w:rsidP="006B7323">
      <w:r w:rsidRPr="00E97A75">
        <w:rPr>
          <w:noProof/>
        </w:rPr>
        <w:t xml:space="preserve"> </w:t>
      </w:r>
      <w:r w:rsidR="003C366F">
        <w:rPr>
          <w:noProof/>
        </w:rPr>
        <w:t>a)</w:t>
      </w:r>
      <w:r w:rsidR="00BA37D7" w:rsidRPr="00BA37D7">
        <w:rPr>
          <w:noProof/>
        </w:rPr>
        <w:t xml:space="preserve"> </w:t>
      </w:r>
      <w:r w:rsidR="004479D9" w:rsidRPr="004479D9">
        <w:rPr>
          <w:noProof/>
        </w:rPr>
        <w:drawing>
          <wp:inline distT="0" distB="0" distL="0" distR="0" wp14:anchorId="36BF013D" wp14:editId="53EE5D9A">
            <wp:extent cx="2743200" cy="2057471"/>
            <wp:effectExtent l="0" t="0" r="0" b="0"/>
            <wp:docPr id="100092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2409" name=""/>
                    <pic:cNvPicPr/>
                  </pic:nvPicPr>
                  <pic:blipFill>
                    <a:blip r:embed="rId10"/>
                    <a:stretch>
                      <a:fillRect/>
                    </a:stretch>
                  </pic:blipFill>
                  <pic:spPr>
                    <a:xfrm>
                      <a:off x="0" y="0"/>
                      <a:ext cx="2743200" cy="2057471"/>
                    </a:xfrm>
                    <a:prstGeom prst="rect">
                      <a:avLst/>
                    </a:prstGeom>
                  </pic:spPr>
                </pic:pic>
              </a:graphicData>
            </a:graphic>
          </wp:inline>
        </w:drawing>
      </w:r>
      <w:r w:rsidR="00BA37D7" w:rsidRPr="00BA37D7">
        <w:rPr>
          <w:noProof/>
        </w:rPr>
        <w:t xml:space="preserve"> </w:t>
      </w:r>
      <w:r w:rsidR="003C366F">
        <w:rPr>
          <w:noProof/>
        </w:rPr>
        <w:t>b)</w:t>
      </w:r>
      <w:r w:rsidR="00BA37D7" w:rsidRPr="00BA37D7">
        <w:rPr>
          <w:noProof/>
        </w:rPr>
        <w:t xml:space="preserve"> </w:t>
      </w:r>
      <w:r w:rsidR="004479D9" w:rsidRPr="004479D9">
        <w:rPr>
          <w:noProof/>
        </w:rPr>
        <w:drawing>
          <wp:inline distT="0" distB="0" distL="0" distR="0" wp14:anchorId="0439AAD1" wp14:editId="61F979D0">
            <wp:extent cx="2743200" cy="2057471"/>
            <wp:effectExtent l="0" t="0" r="0" b="0"/>
            <wp:docPr id="597620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20275" name=""/>
                    <pic:cNvPicPr/>
                  </pic:nvPicPr>
                  <pic:blipFill>
                    <a:blip r:embed="rId11"/>
                    <a:stretch>
                      <a:fillRect/>
                    </a:stretch>
                  </pic:blipFill>
                  <pic:spPr>
                    <a:xfrm>
                      <a:off x="0" y="0"/>
                      <a:ext cx="2743200" cy="2057471"/>
                    </a:xfrm>
                    <a:prstGeom prst="rect">
                      <a:avLst/>
                    </a:prstGeom>
                  </pic:spPr>
                </pic:pic>
              </a:graphicData>
            </a:graphic>
          </wp:inline>
        </w:drawing>
      </w:r>
    </w:p>
    <w:p w14:paraId="5DA639B0" w14:textId="5CFE26D7" w:rsidR="006249EC" w:rsidRDefault="006249EC" w:rsidP="006249EC">
      <w:pPr>
        <w:pStyle w:val="TF"/>
      </w:pPr>
      <w:r>
        <w:t xml:space="preserve">Figure </w:t>
      </w:r>
      <w:r w:rsidR="003C366F">
        <w:t>1</w:t>
      </w:r>
      <w:r>
        <w:t xml:space="preserve">: </w:t>
      </w:r>
      <w:r w:rsidR="004479D9">
        <w:t>Distributions of UL MIMO TRP with phase impairments; a) f=1000 MHz, b) f=3000 MHz</w:t>
      </w:r>
    </w:p>
    <w:p w14:paraId="70EF3B37" w14:textId="6F0DD2AF" w:rsidR="000B48FA" w:rsidRDefault="004479D9" w:rsidP="006B7323">
      <w:r>
        <w:t>These results indicate the stability of the coherent MIMO and non-coherent MIMO TRP metrics in the presence of phase impairments, thereby validating the conclusions presented in</w:t>
      </w:r>
      <w:r w:rsidR="0046392B">
        <w:t xml:space="preserve"> </w:t>
      </w:r>
      <w:r w:rsidR="0046392B">
        <w:fldChar w:fldCharType="begin"/>
      </w:r>
      <w:r w:rsidR="0046392B">
        <w:instrText xml:space="preserve"> REF _Ref142311601 \r \h </w:instrText>
      </w:r>
      <w:r w:rsidR="0046392B">
        <w:fldChar w:fldCharType="separate"/>
      </w:r>
      <w:r w:rsidR="00193E57">
        <w:t>[16]</w:t>
      </w:r>
      <w:r w:rsidR="0046392B">
        <w:fldChar w:fldCharType="end"/>
      </w:r>
      <w:r>
        <w:t xml:space="preserve">.  </w:t>
      </w:r>
      <w:r w:rsidR="004B4936">
        <w:t>Table 2 below summarizes the results</w:t>
      </w:r>
      <w:r>
        <w:t xml:space="preserve"> (from</w:t>
      </w:r>
      <w:r w:rsidR="0046392B">
        <w:t xml:space="preserve"> </w:t>
      </w:r>
      <w:r w:rsidR="0046392B">
        <w:fldChar w:fldCharType="begin"/>
      </w:r>
      <w:r w:rsidR="0046392B">
        <w:instrText xml:space="preserve"> REF _Ref142311601 \r \h </w:instrText>
      </w:r>
      <w:r w:rsidR="0046392B">
        <w:fldChar w:fldCharType="separate"/>
      </w:r>
      <w:r w:rsidR="00193E57">
        <w:t>[16]</w:t>
      </w:r>
      <w:r w:rsidR="0046392B">
        <w:fldChar w:fldCharType="end"/>
      </w:r>
      <w:r>
        <w:t>)</w:t>
      </w:r>
      <w:r w:rsidR="004B4936">
        <w:t xml:space="preserve"> in terms of the </w:t>
      </w:r>
      <w:r w:rsidR="00CE3B6F">
        <w:t>TRP calculation for each case</w:t>
      </w:r>
      <w:r w:rsidR="004B4936">
        <w:t>.</w:t>
      </w:r>
    </w:p>
    <w:p w14:paraId="78598C4D" w14:textId="77777777" w:rsidR="004B4936" w:rsidRDefault="004B4936" w:rsidP="006B7323"/>
    <w:p w14:paraId="741B0460" w14:textId="48523BFB" w:rsidR="004B4936" w:rsidRDefault="004B4936" w:rsidP="004B4936">
      <w:pPr>
        <w:pStyle w:val="TH"/>
      </w:pPr>
      <w:r>
        <w:t xml:space="preserve">Table </w:t>
      </w:r>
      <w:r w:rsidR="009F094B">
        <w:t>2</w:t>
      </w:r>
      <w:r>
        <w:t xml:space="preserve">: </w:t>
      </w:r>
      <w:r w:rsidR="009F094B">
        <w:t>Summary of simulation results</w:t>
      </w:r>
      <w:r w:rsidR="004A5928">
        <w:t xml:space="preserve"> (TRP metric calculations</w:t>
      </w:r>
      <w:r w:rsidR="00B55FC4">
        <w:t xml:space="preserve"> of coherent/non-coherent/fixed TPMI cases</w:t>
      </w:r>
      <w:r w:rsidR="004A5928">
        <w:t>)</w:t>
      </w:r>
    </w:p>
    <w:tbl>
      <w:tblPr>
        <w:tblStyle w:val="TableGrid"/>
        <w:tblW w:w="0" w:type="auto"/>
        <w:jc w:val="center"/>
        <w:tblLook w:val="04A0" w:firstRow="1" w:lastRow="0" w:firstColumn="1" w:lastColumn="0" w:noHBand="0" w:noVBand="1"/>
      </w:tblPr>
      <w:tblGrid>
        <w:gridCol w:w="1580"/>
        <w:gridCol w:w="1847"/>
        <w:gridCol w:w="1605"/>
        <w:gridCol w:w="1527"/>
      </w:tblGrid>
      <w:tr w:rsidR="001F4C65" w14:paraId="1EC8198A" w14:textId="77777777" w:rsidTr="00F65FB7">
        <w:trPr>
          <w:jc w:val="center"/>
        </w:trPr>
        <w:tc>
          <w:tcPr>
            <w:tcW w:w="1580" w:type="dxa"/>
            <w:vMerge w:val="restart"/>
          </w:tcPr>
          <w:p w14:paraId="663FFB9C" w14:textId="1431462D" w:rsidR="001F4C65" w:rsidRDefault="001F4C65" w:rsidP="001F4C65">
            <w:pPr>
              <w:pStyle w:val="TH"/>
            </w:pPr>
            <w:r>
              <w:t>Frequency (GHz)</w:t>
            </w:r>
          </w:p>
        </w:tc>
        <w:tc>
          <w:tcPr>
            <w:tcW w:w="4979" w:type="dxa"/>
            <w:gridSpan w:val="3"/>
          </w:tcPr>
          <w:p w14:paraId="78BA5126" w14:textId="155166BE" w:rsidR="001F4C65" w:rsidRDefault="001F4C65" w:rsidP="001F4C65">
            <w:pPr>
              <w:pStyle w:val="TH"/>
            </w:pPr>
            <w:r>
              <w:t>TRP calculation (dBm)</w:t>
            </w:r>
          </w:p>
        </w:tc>
      </w:tr>
      <w:tr w:rsidR="001F4C65" w14:paraId="4A3744FA" w14:textId="7DE80CC5" w:rsidTr="003C366F">
        <w:trPr>
          <w:jc w:val="center"/>
        </w:trPr>
        <w:tc>
          <w:tcPr>
            <w:tcW w:w="1580" w:type="dxa"/>
            <w:vMerge/>
          </w:tcPr>
          <w:p w14:paraId="70E034D1" w14:textId="675A746C" w:rsidR="001F4C65" w:rsidRDefault="001F4C65" w:rsidP="001F4C65">
            <w:pPr>
              <w:pStyle w:val="TH"/>
            </w:pPr>
          </w:p>
        </w:tc>
        <w:tc>
          <w:tcPr>
            <w:tcW w:w="1847" w:type="dxa"/>
          </w:tcPr>
          <w:p w14:paraId="4B83D607" w14:textId="1C6D321F" w:rsidR="001F4C65" w:rsidRPr="00DC371D" w:rsidRDefault="001F4C65" w:rsidP="001F4C65">
            <w:pPr>
              <w:pStyle w:val="TH"/>
            </w:pPr>
            <w:r>
              <w:t xml:space="preserve">Case 1: </w:t>
            </w:r>
            <w:r w:rsidR="006D51E9">
              <w:t>c</w:t>
            </w:r>
            <w:r>
              <w:t>oherent MIMO</w:t>
            </w:r>
          </w:p>
        </w:tc>
        <w:tc>
          <w:tcPr>
            <w:tcW w:w="1605" w:type="dxa"/>
          </w:tcPr>
          <w:p w14:paraId="1BB6ADD3" w14:textId="45680D93" w:rsidR="001F4C65" w:rsidRPr="00DC371D" w:rsidRDefault="001F4C65" w:rsidP="001F4C65">
            <w:pPr>
              <w:pStyle w:val="TH"/>
            </w:pPr>
            <w:r>
              <w:t xml:space="preserve">Case 2: </w:t>
            </w:r>
            <w:r w:rsidR="006D51E9">
              <w:t>n</w:t>
            </w:r>
            <w:r>
              <w:t>on-coherent MIMO</w:t>
            </w:r>
          </w:p>
        </w:tc>
        <w:tc>
          <w:tcPr>
            <w:tcW w:w="1527" w:type="dxa"/>
          </w:tcPr>
          <w:p w14:paraId="2AA7861B" w14:textId="2A448DBC" w:rsidR="001F4C65" w:rsidRDefault="001F4C65" w:rsidP="001F4C65">
            <w:pPr>
              <w:pStyle w:val="TH"/>
            </w:pPr>
            <w:r>
              <w:t xml:space="preserve">Case 3: </w:t>
            </w:r>
            <w:r w:rsidR="006D51E9">
              <w:t>f</w:t>
            </w:r>
            <w:r>
              <w:t>ixed TPMI=2</w:t>
            </w:r>
          </w:p>
        </w:tc>
      </w:tr>
      <w:tr w:rsidR="003C366F" w14:paraId="651B09F1" w14:textId="6A25CBC7" w:rsidTr="003C366F">
        <w:trPr>
          <w:jc w:val="center"/>
        </w:trPr>
        <w:tc>
          <w:tcPr>
            <w:tcW w:w="1580" w:type="dxa"/>
          </w:tcPr>
          <w:p w14:paraId="7FD5E378" w14:textId="6980D9DB" w:rsidR="003C366F" w:rsidRDefault="003C366F" w:rsidP="001F4C65">
            <w:pPr>
              <w:pStyle w:val="TAR"/>
            </w:pPr>
            <w:r>
              <w:t>1.0</w:t>
            </w:r>
          </w:p>
        </w:tc>
        <w:tc>
          <w:tcPr>
            <w:tcW w:w="1847" w:type="dxa"/>
          </w:tcPr>
          <w:p w14:paraId="455E160B" w14:textId="1BFA3E11" w:rsidR="003C366F" w:rsidRDefault="00BA37D7" w:rsidP="001F4C65">
            <w:pPr>
              <w:pStyle w:val="TAR"/>
            </w:pPr>
            <w:r>
              <w:t>2.79</w:t>
            </w:r>
          </w:p>
        </w:tc>
        <w:tc>
          <w:tcPr>
            <w:tcW w:w="1605" w:type="dxa"/>
          </w:tcPr>
          <w:p w14:paraId="6CFDF132" w14:textId="6455AD93" w:rsidR="003C366F" w:rsidRDefault="00BA37D7" w:rsidP="001F4C65">
            <w:pPr>
              <w:pStyle w:val="TAR"/>
            </w:pPr>
            <w:r>
              <w:t>-0.03</w:t>
            </w:r>
          </w:p>
        </w:tc>
        <w:tc>
          <w:tcPr>
            <w:tcW w:w="1527" w:type="dxa"/>
          </w:tcPr>
          <w:p w14:paraId="1821B474" w14:textId="47897455" w:rsidR="003C366F" w:rsidRDefault="00BA37D7" w:rsidP="001F4C65">
            <w:pPr>
              <w:pStyle w:val="TAR"/>
            </w:pPr>
            <w:r>
              <w:t>-0.71</w:t>
            </w:r>
          </w:p>
        </w:tc>
      </w:tr>
      <w:tr w:rsidR="003C366F" w14:paraId="7865F095" w14:textId="031BA3BA" w:rsidTr="003C366F">
        <w:trPr>
          <w:jc w:val="center"/>
        </w:trPr>
        <w:tc>
          <w:tcPr>
            <w:tcW w:w="1580" w:type="dxa"/>
          </w:tcPr>
          <w:p w14:paraId="325777E4" w14:textId="64B0E768" w:rsidR="003C366F" w:rsidRDefault="003C366F" w:rsidP="001F4C65">
            <w:pPr>
              <w:pStyle w:val="TAR"/>
            </w:pPr>
            <w:r>
              <w:t>2.0</w:t>
            </w:r>
          </w:p>
        </w:tc>
        <w:tc>
          <w:tcPr>
            <w:tcW w:w="1847" w:type="dxa"/>
          </w:tcPr>
          <w:p w14:paraId="59594947" w14:textId="3F1DF183" w:rsidR="003C366F" w:rsidRDefault="00254EB2" w:rsidP="001F4C65">
            <w:pPr>
              <w:pStyle w:val="TAR"/>
            </w:pPr>
            <w:r>
              <w:t>2.79</w:t>
            </w:r>
          </w:p>
        </w:tc>
        <w:tc>
          <w:tcPr>
            <w:tcW w:w="1605" w:type="dxa"/>
          </w:tcPr>
          <w:p w14:paraId="515D03C1" w14:textId="736519FF" w:rsidR="003C366F" w:rsidRDefault="00254EB2" w:rsidP="001F4C65">
            <w:pPr>
              <w:pStyle w:val="TAR"/>
            </w:pPr>
            <w:r>
              <w:t>0.57</w:t>
            </w:r>
          </w:p>
        </w:tc>
        <w:tc>
          <w:tcPr>
            <w:tcW w:w="1527" w:type="dxa"/>
          </w:tcPr>
          <w:p w14:paraId="0DDDA4D0" w14:textId="7DA16010" w:rsidR="003C366F" w:rsidRDefault="00254EB2" w:rsidP="001F4C65">
            <w:pPr>
              <w:pStyle w:val="TAR"/>
            </w:pPr>
            <w:r>
              <w:t>0.16</w:t>
            </w:r>
          </w:p>
        </w:tc>
      </w:tr>
      <w:tr w:rsidR="003C366F" w14:paraId="31FF4191" w14:textId="7143BB94" w:rsidTr="003C366F">
        <w:trPr>
          <w:jc w:val="center"/>
        </w:trPr>
        <w:tc>
          <w:tcPr>
            <w:tcW w:w="1580" w:type="dxa"/>
          </w:tcPr>
          <w:p w14:paraId="562F8DC0" w14:textId="756597EE" w:rsidR="003C366F" w:rsidRDefault="003C366F" w:rsidP="001F4C65">
            <w:pPr>
              <w:pStyle w:val="TAR"/>
            </w:pPr>
            <w:r>
              <w:t>3.0</w:t>
            </w:r>
          </w:p>
        </w:tc>
        <w:tc>
          <w:tcPr>
            <w:tcW w:w="1847" w:type="dxa"/>
          </w:tcPr>
          <w:p w14:paraId="79CB6C6D" w14:textId="296A4B3C" w:rsidR="003C366F" w:rsidRDefault="00254EB2" w:rsidP="001F4C65">
            <w:pPr>
              <w:pStyle w:val="TAR"/>
            </w:pPr>
            <w:r>
              <w:t>2.79</w:t>
            </w:r>
          </w:p>
        </w:tc>
        <w:tc>
          <w:tcPr>
            <w:tcW w:w="1605" w:type="dxa"/>
          </w:tcPr>
          <w:p w14:paraId="0C0B8BCF" w14:textId="49CCC3C5" w:rsidR="003C366F" w:rsidRDefault="008F6389" w:rsidP="001F4C65">
            <w:pPr>
              <w:pStyle w:val="TAR"/>
            </w:pPr>
            <w:r>
              <w:t>0.40</w:t>
            </w:r>
          </w:p>
        </w:tc>
        <w:tc>
          <w:tcPr>
            <w:tcW w:w="1527" w:type="dxa"/>
          </w:tcPr>
          <w:p w14:paraId="5FFE039C" w14:textId="3AAE5D80" w:rsidR="003C366F" w:rsidRDefault="008F6389" w:rsidP="001F4C65">
            <w:pPr>
              <w:pStyle w:val="TAR"/>
            </w:pPr>
            <w:r>
              <w:t>-0.07</w:t>
            </w:r>
          </w:p>
        </w:tc>
      </w:tr>
      <w:tr w:rsidR="003C366F" w14:paraId="6698D4BE" w14:textId="20D64B05" w:rsidTr="003C366F">
        <w:trPr>
          <w:jc w:val="center"/>
        </w:trPr>
        <w:tc>
          <w:tcPr>
            <w:tcW w:w="1580" w:type="dxa"/>
          </w:tcPr>
          <w:p w14:paraId="246F9ACF" w14:textId="155DD993" w:rsidR="003C366F" w:rsidRDefault="003C366F" w:rsidP="001F4C65">
            <w:pPr>
              <w:pStyle w:val="TAR"/>
            </w:pPr>
            <w:r>
              <w:t>4.0</w:t>
            </w:r>
          </w:p>
        </w:tc>
        <w:tc>
          <w:tcPr>
            <w:tcW w:w="1847" w:type="dxa"/>
          </w:tcPr>
          <w:p w14:paraId="28832873" w14:textId="6DD50F84" w:rsidR="003C366F" w:rsidRDefault="00254EB2" w:rsidP="001F4C65">
            <w:pPr>
              <w:pStyle w:val="TAR"/>
            </w:pPr>
            <w:r>
              <w:t>2.79</w:t>
            </w:r>
          </w:p>
        </w:tc>
        <w:tc>
          <w:tcPr>
            <w:tcW w:w="1605" w:type="dxa"/>
          </w:tcPr>
          <w:p w14:paraId="4AB39646" w14:textId="47E0E6A2" w:rsidR="003C366F" w:rsidRDefault="008F6389" w:rsidP="001F4C65">
            <w:pPr>
              <w:pStyle w:val="TAR"/>
            </w:pPr>
            <w:r>
              <w:t>0.48</w:t>
            </w:r>
          </w:p>
        </w:tc>
        <w:tc>
          <w:tcPr>
            <w:tcW w:w="1527" w:type="dxa"/>
          </w:tcPr>
          <w:p w14:paraId="00276B3E" w14:textId="7E1FFD33" w:rsidR="003C366F" w:rsidRDefault="008F6389" w:rsidP="001F4C65">
            <w:pPr>
              <w:pStyle w:val="TAR"/>
            </w:pPr>
            <w:r>
              <w:t>0.04</w:t>
            </w:r>
          </w:p>
        </w:tc>
      </w:tr>
      <w:tr w:rsidR="003C366F" w14:paraId="14923D8B" w14:textId="62E8BF2E" w:rsidTr="003C366F">
        <w:trPr>
          <w:jc w:val="center"/>
        </w:trPr>
        <w:tc>
          <w:tcPr>
            <w:tcW w:w="1580" w:type="dxa"/>
          </w:tcPr>
          <w:p w14:paraId="5FAFE93D" w14:textId="26A60EF0" w:rsidR="003C366F" w:rsidRDefault="003C366F" w:rsidP="001F4C65">
            <w:pPr>
              <w:pStyle w:val="TAR"/>
            </w:pPr>
            <w:r>
              <w:t>5.0</w:t>
            </w:r>
          </w:p>
        </w:tc>
        <w:tc>
          <w:tcPr>
            <w:tcW w:w="1847" w:type="dxa"/>
          </w:tcPr>
          <w:p w14:paraId="10266AA6" w14:textId="21C1292D" w:rsidR="003C366F" w:rsidRDefault="00254EB2" w:rsidP="001F4C65">
            <w:pPr>
              <w:pStyle w:val="TAR"/>
            </w:pPr>
            <w:r>
              <w:t>2.79</w:t>
            </w:r>
          </w:p>
        </w:tc>
        <w:tc>
          <w:tcPr>
            <w:tcW w:w="1605" w:type="dxa"/>
          </w:tcPr>
          <w:p w14:paraId="75A34B72" w14:textId="62E6211D" w:rsidR="003C366F" w:rsidRDefault="008F6389" w:rsidP="001F4C65">
            <w:pPr>
              <w:pStyle w:val="TAR"/>
            </w:pPr>
            <w:r>
              <w:t>0.43</w:t>
            </w:r>
          </w:p>
        </w:tc>
        <w:tc>
          <w:tcPr>
            <w:tcW w:w="1527" w:type="dxa"/>
          </w:tcPr>
          <w:p w14:paraId="435F9E4B" w14:textId="50E25309" w:rsidR="003C366F" w:rsidRDefault="008F6389" w:rsidP="001F4C65">
            <w:pPr>
              <w:pStyle w:val="TAR"/>
            </w:pPr>
            <w:r>
              <w:t>-0.03</w:t>
            </w:r>
          </w:p>
        </w:tc>
      </w:tr>
      <w:tr w:rsidR="003C366F" w14:paraId="2BD43E20" w14:textId="61C6A76A" w:rsidTr="003C366F">
        <w:trPr>
          <w:jc w:val="center"/>
        </w:trPr>
        <w:tc>
          <w:tcPr>
            <w:tcW w:w="1580" w:type="dxa"/>
          </w:tcPr>
          <w:p w14:paraId="10A11D7B" w14:textId="64CDEA59" w:rsidR="003C366F" w:rsidRDefault="003C366F" w:rsidP="001F4C65">
            <w:pPr>
              <w:pStyle w:val="TAR"/>
            </w:pPr>
            <w:r>
              <w:t>6.0</w:t>
            </w:r>
          </w:p>
        </w:tc>
        <w:tc>
          <w:tcPr>
            <w:tcW w:w="1847" w:type="dxa"/>
          </w:tcPr>
          <w:p w14:paraId="494FAAFA" w14:textId="037B28A4" w:rsidR="003C366F" w:rsidRDefault="005B36F2" w:rsidP="001F4C65">
            <w:pPr>
              <w:pStyle w:val="TAR"/>
            </w:pPr>
            <w:r>
              <w:t>2.79</w:t>
            </w:r>
          </w:p>
        </w:tc>
        <w:tc>
          <w:tcPr>
            <w:tcW w:w="1605" w:type="dxa"/>
          </w:tcPr>
          <w:p w14:paraId="105F1C7A" w14:textId="2E67CDCC" w:rsidR="003C366F" w:rsidRDefault="005B36F2" w:rsidP="001F4C65">
            <w:pPr>
              <w:pStyle w:val="TAR"/>
            </w:pPr>
            <w:r>
              <w:t>0.47</w:t>
            </w:r>
          </w:p>
        </w:tc>
        <w:tc>
          <w:tcPr>
            <w:tcW w:w="1527" w:type="dxa"/>
          </w:tcPr>
          <w:p w14:paraId="68153B13" w14:textId="73AB4BE1" w:rsidR="003C366F" w:rsidRDefault="005B36F2" w:rsidP="001F4C65">
            <w:pPr>
              <w:pStyle w:val="TAR"/>
            </w:pPr>
            <w:r>
              <w:t>0.02</w:t>
            </w:r>
          </w:p>
        </w:tc>
      </w:tr>
    </w:tbl>
    <w:p w14:paraId="232240C1" w14:textId="77777777" w:rsidR="004B4936" w:rsidRDefault="004B4936" w:rsidP="006B7323"/>
    <w:p w14:paraId="348EC149" w14:textId="6629A4CE" w:rsidR="00217278" w:rsidRDefault="00217278" w:rsidP="00217278">
      <w:pPr>
        <w:pStyle w:val="Observation"/>
      </w:pPr>
      <w:bookmarkStart w:id="2" w:name="_Toc132013482"/>
      <w:bookmarkStart w:id="3" w:name="_Toc132018590"/>
      <w:bookmarkStart w:id="4" w:name="_Toc134622255"/>
      <w:bookmarkStart w:id="5" w:name="_Toc134622321"/>
      <w:bookmarkStart w:id="6" w:name="_Toc135044762"/>
      <w:bookmarkStart w:id="7" w:name="_Toc142310856"/>
      <w:bookmarkStart w:id="8" w:name="_Toc142311692"/>
      <w:bookmarkStart w:id="9" w:name="_Toc142648494"/>
      <w:bookmarkStart w:id="10" w:name="_Toc142648531"/>
      <w:bookmarkStart w:id="11" w:name="_Toc142648544"/>
      <w:r>
        <w:lastRenderedPageBreak/>
        <w:t>Observation 1:</w:t>
      </w:r>
      <w:r>
        <w:tab/>
      </w:r>
      <w:r w:rsidR="00355233">
        <w:t xml:space="preserve">The </w:t>
      </w:r>
      <w:r w:rsidR="00DD0FAA">
        <w:t xml:space="preserve">swept TPMI approach of calculating TRP for the </w:t>
      </w:r>
      <w:r w:rsidR="00355233">
        <w:t>coherent MIMO and non-coherent MIMO codebooks (Cases 1 and 2) demonstrate</w:t>
      </w:r>
      <w:r w:rsidR="00DD0FAA">
        <w:t>s</w:t>
      </w:r>
      <w:r w:rsidR="00355233">
        <w:t xml:space="preserve"> additional gains due to constructive superposition of signals.</w:t>
      </w:r>
      <w:bookmarkEnd w:id="2"/>
      <w:bookmarkEnd w:id="3"/>
      <w:bookmarkEnd w:id="4"/>
      <w:bookmarkEnd w:id="5"/>
      <w:bookmarkEnd w:id="6"/>
      <w:bookmarkEnd w:id="7"/>
      <w:bookmarkEnd w:id="8"/>
      <w:bookmarkEnd w:id="9"/>
      <w:bookmarkEnd w:id="10"/>
      <w:bookmarkEnd w:id="11"/>
    </w:p>
    <w:p w14:paraId="7BE65A71" w14:textId="77777777" w:rsidR="000B48FA" w:rsidRDefault="000B48FA" w:rsidP="006B7323"/>
    <w:p w14:paraId="5569BF31" w14:textId="2CFC98BD" w:rsidR="00355233" w:rsidRDefault="00355233" w:rsidP="00355233">
      <w:pPr>
        <w:pStyle w:val="Observation"/>
      </w:pPr>
      <w:bookmarkStart w:id="12" w:name="_Toc132013483"/>
      <w:bookmarkStart w:id="13" w:name="_Toc132018591"/>
      <w:bookmarkStart w:id="14" w:name="_Toc134622256"/>
      <w:bookmarkStart w:id="15" w:name="_Toc134622322"/>
      <w:bookmarkStart w:id="16" w:name="_Toc135044763"/>
      <w:bookmarkStart w:id="17" w:name="_Toc142310857"/>
      <w:bookmarkStart w:id="18" w:name="_Toc142311693"/>
      <w:bookmarkStart w:id="19" w:name="_Toc142648495"/>
      <w:bookmarkStart w:id="20" w:name="_Toc142648532"/>
      <w:bookmarkStart w:id="21" w:name="_Toc142648545"/>
      <w:r>
        <w:t>Observation 2:</w:t>
      </w:r>
      <w:r>
        <w:tab/>
        <w:t>The case of fixed TPMI=2 exceeds the single antenna radiated output power baselin</w:t>
      </w:r>
      <w:r w:rsidR="00042B89">
        <w:t>e</w:t>
      </w:r>
      <w:r w:rsidR="00B1519E">
        <w:t xml:space="preserve"> but falls short of the simple power gain target without pattern </w:t>
      </w:r>
      <w:r w:rsidR="0088617D">
        <w:t>superposition</w:t>
      </w:r>
      <w:r>
        <w:t>.</w:t>
      </w:r>
      <w:bookmarkEnd w:id="12"/>
      <w:bookmarkEnd w:id="13"/>
      <w:bookmarkEnd w:id="14"/>
      <w:bookmarkEnd w:id="15"/>
      <w:bookmarkEnd w:id="16"/>
      <w:bookmarkEnd w:id="17"/>
      <w:bookmarkEnd w:id="18"/>
      <w:bookmarkEnd w:id="19"/>
      <w:bookmarkEnd w:id="20"/>
      <w:bookmarkEnd w:id="21"/>
    </w:p>
    <w:p w14:paraId="66974CCA" w14:textId="77777777" w:rsidR="00355233" w:rsidRDefault="00355233" w:rsidP="006B7323"/>
    <w:p w14:paraId="002E3C5E" w14:textId="6593C5A3" w:rsidR="00126048" w:rsidRDefault="00126048" w:rsidP="00126048">
      <w:pPr>
        <w:pStyle w:val="Observation"/>
      </w:pPr>
      <w:bookmarkStart w:id="22" w:name="_Toc132013484"/>
      <w:bookmarkStart w:id="23" w:name="_Toc132018592"/>
      <w:bookmarkStart w:id="24" w:name="_Toc134622257"/>
      <w:bookmarkStart w:id="25" w:name="_Toc134622323"/>
      <w:bookmarkStart w:id="26" w:name="_Toc135044764"/>
      <w:bookmarkStart w:id="27" w:name="_Toc142310858"/>
      <w:bookmarkStart w:id="28" w:name="_Toc142311694"/>
      <w:bookmarkStart w:id="29" w:name="_Toc142648496"/>
      <w:bookmarkStart w:id="30" w:name="_Toc142648533"/>
      <w:bookmarkStart w:id="31" w:name="_Toc142648546"/>
      <w:r>
        <w:t>Observation 3:</w:t>
      </w:r>
      <w:r>
        <w:tab/>
        <w:t xml:space="preserve">The difference between Case 1 and Case 3 of </w:t>
      </w:r>
      <w:proofErr w:type="gramStart"/>
      <w:r w:rsidR="00E312A0">
        <w:t>~</w:t>
      </w:r>
      <w:r w:rsidR="00C326D7">
        <w:t>[</w:t>
      </w:r>
      <w:proofErr w:type="gramEnd"/>
      <w:r w:rsidR="00E312A0">
        <w:t>3.5 to 2.6</w:t>
      </w:r>
      <w:r w:rsidR="00C326D7">
        <w:t>]</w:t>
      </w:r>
      <w:r>
        <w:t xml:space="preserve"> dB represents the potential underestimation of the UE’s ability to deliver power to the </w:t>
      </w:r>
      <w:proofErr w:type="spellStart"/>
      <w:r>
        <w:t>gNB</w:t>
      </w:r>
      <w:proofErr w:type="spellEnd"/>
      <w:r>
        <w:t>, if a UE capable of coherent MIMO were verified using the fixed TPMI approach.</w:t>
      </w:r>
      <w:bookmarkEnd w:id="22"/>
      <w:bookmarkEnd w:id="23"/>
      <w:bookmarkEnd w:id="24"/>
      <w:bookmarkEnd w:id="25"/>
      <w:bookmarkEnd w:id="26"/>
      <w:bookmarkEnd w:id="27"/>
      <w:bookmarkEnd w:id="28"/>
      <w:bookmarkEnd w:id="29"/>
      <w:bookmarkEnd w:id="30"/>
      <w:bookmarkEnd w:id="31"/>
    </w:p>
    <w:p w14:paraId="074F16E6" w14:textId="77777777" w:rsidR="00126048" w:rsidRDefault="00126048" w:rsidP="006B7323"/>
    <w:p w14:paraId="0E3C261C" w14:textId="6DD63005" w:rsidR="00217278" w:rsidRDefault="0065677A" w:rsidP="006B7323">
      <w:r>
        <w:t xml:space="preserve">In this analysis the </w:t>
      </w:r>
      <w:r w:rsidR="00647F64">
        <w:t xml:space="preserve">surface integral of the combined 2Tx radiation pattern was used to propose a potential TRP definition for </w:t>
      </w:r>
      <w:r w:rsidR="00724B9B">
        <w:t xml:space="preserve">devices operating under the </w:t>
      </w:r>
      <w:r w:rsidR="00280061">
        <w:t>UL MIMO</w:t>
      </w:r>
      <w:r w:rsidR="00647F64">
        <w:t xml:space="preserve"> </w:t>
      </w:r>
      <w:r w:rsidR="00724B9B">
        <w:t>configuration</w:t>
      </w:r>
      <w:r w:rsidR="00647F64">
        <w:t xml:space="preserve"> to</w:t>
      </w:r>
      <w:r w:rsidR="00884A7F">
        <w:t xml:space="preserve"> </w:t>
      </w:r>
      <w:r>
        <w:t xml:space="preserve">illustrate the differences between the three simulation cases of coherent MIMO, non-coherent MIMO, and fixed TPMI=2.  </w:t>
      </w:r>
      <w:r w:rsidR="00F63351">
        <w:t>These</w:t>
      </w:r>
      <w:r>
        <w:t xml:space="preserve"> simulations </w:t>
      </w:r>
      <w:r w:rsidR="00F03A34">
        <w:t xml:space="preserve">give strong indications that the fixed TPMI verification approach for radiated output power has the potential to significantly underestimate the UE’s ability to deliver power to the </w:t>
      </w:r>
      <w:proofErr w:type="spellStart"/>
      <w:r w:rsidR="00F03A34">
        <w:t>gNB</w:t>
      </w:r>
      <w:proofErr w:type="spellEnd"/>
      <w:r w:rsidR="00F03A34">
        <w:t xml:space="preserve"> receiver.</w:t>
      </w:r>
    </w:p>
    <w:p w14:paraId="092D973B" w14:textId="77777777" w:rsidR="0065677A" w:rsidRDefault="0065677A" w:rsidP="006B7323"/>
    <w:p w14:paraId="45CBBB10" w14:textId="4CE8E9D9" w:rsidR="0065677A" w:rsidRDefault="0065677A" w:rsidP="0065677A">
      <w:pPr>
        <w:pStyle w:val="Proposal"/>
        <w:jc w:val="both"/>
      </w:pPr>
      <w:bookmarkStart w:id="32" w:name="_Toc132013485"/>
      <w:bookmarkStart w:id="33" w:name="_Toc132018593"/>
      <w:bookmarkStart w:id="34" w:name="_Toc134622261"/>
      <w:bookmarkStart w:id="35" w:name="_Toc134622327"/>
      <w:bookmarkStart w:id="36" w:name="_Toc135044768"/>
      <w:bookmarkStart w:id="37" w:name="_Toc142310859"/>
      <w:bookmarkStart w:id="38" w:name="_Toc142311695"/>
      <w:bookmarkStart w:id="39" w:name="_Toc142648497"/>
      <w:bookmarkStart w:id="40" w:name="_Toc142648541"/>
      <w:bookmarkStart w:id="41" w:name="_Toc142648554"/>
      <w:r>
        <w:t xml:space="preserve">Proposal </w:t>
      </w:r>
      <w:r w:rsidR="00172D89">
        <w:t>1</w:t>
      </w:r>
      <w:r>
        <w:t>:</w:t>
      </w:r>
      <w:r>
        <w:tab/>
        <w:t xml:space="preserve">RAN4 should </w:t>
      </w:r>
      <w:r w:rsidR="00172D89">
        <w:t xml:space="preserve">de-prioritize the fixed TPMI option (Option </w:t>
      </w:r>
      <w:r w:rsidR="007C0358">
        <w:t>2 from RAN4 #107</w:t>
      </w:r>
      <w:r w:rsidR="00172D89">
        <w:t>) from further consideration of the radiated output power test method for UL MIMO devices.</w:t>
      </w:r>
      <w:bookmarkEnd w:id="32"/>
      <w:bookmarkEnd w:id="33"/>
      <w:bookmarkEnd w:id="34"/>
      <w:bookmarkEnd w:id="35"/>
      <w:bookmarkEnd w:id="36"/>
      <w:bookmarkEnd w:id="37"/>
      <w:bookmarkEnd w:id="38"/>
      <w:bookmarkEnd w:id="39"/>
      <w:bookmarkEnd w:id="40"/>
      <w:bookmarkEnd w:id="41"/>
    </w:p>
    <w:p w14:paraId="2A3B7387" w14:textId="77777777" w:rsidR="0065677A" w:rsidRDefault="0065677A" w:rsidP="006B7323"/>
    <w:p w14:paraId="53CD0F99" w14:textId="1C829187" w:rsidR="00172D89" w:rsidRDefault="00172D89" w:rsidP="00172D89">
      <w:pPr>
        <w:pStyle w:val="Proposal"/>
        <w:jc w:val="both"/>
      </w:pPr>
      <w:bookmarkStart w:id="42" w:name="_Toc132013486"/>
      <w:bookmarkStart w:id="43" w:name="_Toc132018594"/>
      <w:bookmarkStart w:id="44" w:name="_Toc134622262"/>
      <w:bookmarkStart w:id="45" w:name="_Toc134622328"/>
      <w:bookmarkStart w:id="46" w:name="_Toc135044769"/>
      <w:bookmarkStart w:id="47" w:name="_Toc142310860"/>
      <w:bookmarkStart w:id="48" w:name="_Toc142311696"/>
      <w:bookmarkStart w:id="49" w:name="_Toc142648498"/>
      <w:bookmarkStart w:id="50" w:name="_Toc142648542"/>
      <w:bookmarkStart w:id="51" w:name="_Toc142648555"/>
      <w:r>
        <w:t>Proposal 2:</w:t>
      </w:r>
      <w:r>
        <w:tab/>
      </w:r>
      <w:r w:rsidR="00F14048" w:rsidRPr="00F14048">
        <w:t xml:space="preserve">RAN4 should </w:t>
      </w:r>
      <w:r w:rsidR="00280061">
        <w:t>define the UL MIMO TRP metric as the s</w:t>
      </w:r>
      <w:r w:rsidR="00280061" w:rsidRPr="00280061">
        <w:t>urface integral of measured EIRP, given TPMI is swept over all applicable TPMI according to the UE capability, and EIRP is selected as the maximum</w:t>
      </w:r>
      <w:r w:rsidR="00280061">
        <w:t xml:space="preserve"> (Option </w:t>
      </w:r>
      <w:r w:rsidR="007C0358">
        <w:t>1c from RAN4 #107</w:t>
      </w:r>
      <w:r w:rsidR="00280061">
        <w:t>)</w:t>
      </w:r>
      <w:r w:rsidR="00F14048">
        <w:t>.</w:t>
      </w:r>
      <w:bookmarkEnd w:id="42"/>
      <w:bookmarkEnd w:id="43"/>
      <w:bookmarkEnd w:id="44"/>
      <w:bookmarkEnd w:id="45"/>
      <w:bookmarkEnd w:id="46"/>
      <w:bookmarkEnd w:id="47"/>
      <w:bookmarkEnd w:id="48"/>
      <w:bookmarkEnd w:id="49"/>
      <w:bookmarkEnd w:id="50"/>
      <w:bookmarkEnd w:id="51"/>
    </w:p>
    <w:p w14:paraId="2C6E5B36" w14:textId="77777777" w:rsidR="005E0606" w:rsidRDefault="005E0606" w:rsidP="00172D89">
      <w:pPr>
        <w:pStyle w:val="Proposal"/>
        <w:jc w:val="both"/>
      </w:pPr>
    </w:p>
    <w:p w14:paraId="1D3AB4B6" w14:textId="77777777" w:rsidR="005E0606" w:rsidRPr="00255769" w:rsidRDefault="005E0606" w:rsidP="005E0606">
      <w:r w:rsidRPr="00255769">
        <w:t>The technical background presented in [</w:t>
      </w:r>
      <w:r>
        <w:t>3</w:t>
      </w:r>
      <w:r w:rsidRPr="00255769">
        <w:t>] and [</w:t>
      </w:r>
      <w:r>
        <w:t>16</w:t>
      </w:r>
      <w:r w:rsidRPr="00255769">
        <w:t xml:space="preserve">] demonstrated through simulation results and OTA measurements that a selection of optimal TPMI Index is not only feasible, but also a better </w:t>
      </w:r>
      <w:proofErr w:type="gramStart"/>
      <w:r w:rsidRPr="00255769">
        <w:t>representation  of</w:t>
      </w:r>
      <w:proofErr w:type="gramEnd"/>
      <w:r w:rsidRPr="00255769">
        <w:t xml:space="preserve"> realistic scenario where the EU is capable to avoid destructive interference conditions.</w:t>
      </w:r>
    </w:p>
    <w:p w14:paraId="17486B2A" w14:textId="77777777" w:rsidR="008F53FA" w:rsidRDefault="008F53FA" w:rsidP="005E0606"/>
    <w:p w14:paraId="70335AAB" w14:textId="7041618E" w:rsidR="005E0606" w:rsidRPr="00255769" w:rsidRDefault="005E0606" w:rsidP="005E0606">
      <w:r w:rsidRPr="00255769">
        <w:t>Such concept had been supported by select OEMs, Operators and TE vendors. The remaining question is related to the additional test time implications adopting this method.</w:t>
      </w:r>
    </w:p>
    <w:p w14:paraId="5A755ABD" w14:textId="77777777" w:rsidR="008F53FA" w:rsidRDefault="008F53FA" w:rsidP="005E0606"/>
    <w:p w14:paraId="7D2A46EE" w14:textId="5043F75C" w:rsidR="005E0606" w:rsidRPr="00255769" w:rsidRDefault="005E0606" w:rsidP="005E0606">
      <w:r w:rsidRPr="00255769">
        <w:t>In this contribution we emulate realistic test time conditions based on non-coherent and full-coherent UEs testing, adopting a generic but realistic test condition estimation and a variety of anechoic chambers implementations.</w:t>
      </w:r>
    </w:p>
    <w:p w14:paraId="59F01F8E" w14:textId="77777777" w:rsidR="005E0606" w:rsidRDefault="005E0606" w:rsidP="005E0606">
      <w:r w:rsidRPr="00255769">
        <w:t xml:space="preserve">The test time estimation </w:t>
      </w:r>
      <w:proofErr w:type="gramStart"/>
      <w:r w:rsidRPr="00255769">
        <w:t>takes into account</w:t>
      </w:r>
      <w:proofErr w:type="gramEnd"/>
      <w:r w:rsidRPr="00255769">
        <w:t xml:space="preserve"> the following test conditions:</w:t>
      </w:r>
    </w:p>
    <w:p w14:paraId="1F027FC9" w14:textId="77777777" w:rsidR="005E0606" w:rsidRPr="00255769" w:rsidRDefault="005E0606" w:rsidP="005E0606"/>
    <w:p w14:paraId="6BF7779B" w14:textId="77777777" w:rsidR="005E0606" w:rsidRPr="00193E57" w:rsidRDefault="005E0606" w:rsidP="005E0606">
      <w:pPr>
        <w:pStyle w:val="ListParagraph"/>
        <w:numPr>
          <w:ilvl w:val="0"/>
          <w:numId w:val="38"/>
        </w:numPr>
        <w:spacing w:after="120" w:line="271" w:lineRule="auto"/>
        <w:rPr>
          <w:rFonts w:ascii="Times New Roman" w:hAnsi="Times New Roman"/>
          <w:sz w:val="20"/>
          <w:szCs w:val="20"/>
        </w:rPr>
      </w:pPr>
      <w:r w:rsidRPr="00193E57">
        <w:rPr>
          <w:rFonts w:ascii="Times New Roman" w:hAnsi="Times New Roman"/>
          <w:sz w:val="20"/>
          <w:szCs w:val="20"/>
        </w:rPr>
        <w:t>Anechoic chamber discrete step measurement</w:t>
      </w:r>
    </w:p>
    <w:p w14:paraId="0FB45A2A" w14:textId="77777777" w:rsidR="005E0606" w:rsidRPr="00193E57" w:rsidRDefault="005E0606" w:rsidP="005E0606">
      <w:pPr>
        <w:pStyle w:val="ListParagraph"/>
        <w:numPr>
          <w:ilvl w:val="0"/>
          <w:numId w:val="38"/>
        </w:numPr>
        <w:spacing w:after="120" w:line="271" w:lineRule="auto"/>
        <w:rPr>
          <w:rFonts w:ascii="Times New Roman" w:hAnsi="Times New Roman"/>
          <w:sz w:val="20"/>
          <w:szCs w:val="20"/>
        </w:rPr>
      </w:pPr>
      <w:r w:rsidRPr="00193E57">
        <w:rPr>
          <w:rFonts w:ascii="Times New Roman" w:hAnsi="Times New Roman"/>
          <w:sz w:val="20"/>
          <w:szCs w:val="20"/>
        </w:rPr>
        <w:t>Elevation (</w:t>
      </w:r>
      <w:r w:rsidRPr="00193E57">
        <w:rPr>
          <w:rFonts w:ascii="Times New Roman" w:hAnsi="Times New Roman"/>
          <w:sz w:val="20"/>
          <w:szCs w:val="20"/>
        </w:rPr>
        <w:sym w:font="Symbol" w:char="F071"/>
      </w:r>
      <w:r w:rsidRPr="00193E57">
        <w:rPr>
          <w:rFonts w:ascii="Times New Roman" w:hAnsi="Times New Roman"/>
          <w:sz w:val="20"/>
          <w:szCs w:val="20"/>
        </w:rPr>
        <w:t>) step grid 15°</w:t>
      </w:r>
    </w:p>
    <w:p w14:paraId="14F3C39E" w14:textId="77777777" w:rsidR="005E0606" w:rsidRPr="00193E57" w:rsidRDefault="005E0606" w:rsidP="005E0606">
      <w:pPr>
        <w:pStyle w:val="ListParagraph"/>
        <w:numPr>
          <w:ilvl w:val="0"/>
          <w:numId w:val="38"/>
        </w:numPr>
        <w:spacing w:after="120" w:line="271" w:lineRule="auto"/>
        <w:rPr>
          <w:rFonts w:ascii="Times New Roman" w:hAnsi="Times New Roman"/>
          <w:sz w:val="20"/>
          <w:szCs w:val="20"/>
        </w:rPr>
      </w:pPr>
      <w:r w:rsidRPr="00193E57">
        <w:rPr>
          <w:rFonts w:ascii="Times New Roman" w:hAnsi="Times New Roman"/>
          <w:sz w:val="20"/>
          <w:szCs w:val="20"/>
        </w:rPr>
        <w:t>Azimuth (</w:t>
      </w:r>
      <w:r w:rsidRPr="00193E57">
        <w:rPr>
          <w:rFonts w:ascii="Times New Roman" w:hAnsi="Times New Roman"/>
          <w:sz w:val="20"/>
          <w:szCs w:val="20"/>
        </w:rPr>
        <w:sym w:font="Symbol" w:char="F066"/>
      </w:r>
      <w:r w:rsidRPr="00193E57">
        <w:rPr>
          <w:rFonts w:ascii="Times New Roman" w:hAnsi="Times New Roman"/>
          <w:sz w:val="20"/>
          <w:szCs w:val="20"/>
        </w:rPr>
        <w:t>) step grid 15°</w:t>
      </w:r>
    </w:p>
    <w:p w14:paraId="66A44D60" w14:textId="77777777" w:rsidR="005E0606" w:rsidRPr="00193E57" w:rsidRDefault="005E0606" w:rsidP="005E0606">
      <w:pPr>
        <w:pStyle w:val="ListParagraph"/>
        <w:numPr>
          <w:ilvl w:val="0"/>
          <w:numId w:val="38"/>
        </w:numPr>
        <w:spacing w:after="120" w:line="271" w:lineRule="auto"/>
        <w:rPr>
          <w:rFonts w:ascii="Times New Roman" w:hAnsi="Times New Roman"/>
          <w:sz w:val="20"/>
          <w:szCs w:val="20"/>
        </w:rPr>
      </w:pPr>
      <w:r w:rsidRPr="00193E57">
        <w:rPr>
          <w:rFonts w:ascii="Times New Roman" w:hAnsi="Times New Roman"/>
          <w:sz w:val="20"/>
          <w:szCs w:val="20"/>
        </w:rPr>
        <w:t>Two polarizations</w:t>
      </w:r>
    </w:p>
    <w:p w14:paraId="483958EE" w14:textId="77777777" w:rsidR="005E0606" w:rsidRPr="00193E57" w:rsidRDefault="005E0606" w:rsidP="005E0606">
      <w:pPr>
        <w:pStyle w:val="ListParagraph"/>
        <w:numPr>
          <w:ilvl w:val="0"/>
          <w:numId w:val="38"/>
        </w:numPr>
        <w:spacing w:after="120" w:line="271" w:lineRule="auto"/>
        <w:rPr>
          <w:rFonts w:ascii="Times New Roman" w:hAnsi="Times New Roman"/>
          <w:sz w:val="20"/>
          <w:szCs w:val="20"/>
        </w:rPr>
      </w:pPr>
      <w:r w:rsidRPr="00193E57">
        <w:rPr>
          <w:rFonts w:ascii="Times New Roman" w:hAnsi="Times New Roman"/>
          <w:sz w:val="20"/>
          <w:szCs w:val="20"/>
        </w:rPr>
        <w:t>Anechoic chamber mechanical stabilization time (turn table, probes), 0.5, 1, 1.5, 2 seconds</w:t>
      </w:r>
    </w:p>
    <w:p w14:paraId="5B15825E" w14:textId="77777777" w:rsidR="005E0606" w:rsidRPr="00193E57" w:rsidRDefault="005E0606" w:rsidP="005E0606">
      <w:pPr>
        <w:pStyle w:val="ListParagraph"/>
        <w:numPr>
          <w:ilvl w:val="0"/>
          <w:numId w:val="38"/>
        </w:numPr>
        <w:spacing w:after="120" w:line="271" w:lineRule="auto"/>
        <w:rPr>
          <w:rFonts w:ascii="Times New Roman" w:hAnsi="Times New Roman"/>
          <w:sz w:val="20"/>
          <w:szCs w:val="20"/>
        </w:rPr>
      </w:pPr>
      <w:proofErr w:type="spellStart"/>
      <w:r w:rsidRPr="00193E57">
        <w:rPr>
          <w:rFonts w:ascii="Times New Roman" w:hAnsi="Times New Roman"/>
          <w:sz w:val="20"/>
          <w:szCs w:val="20"/>
        </w:rPr>
        <w:t>EiRP</w:t>
      </w:r>
      <w:proofErr w:type="spellEnd"/>
      <w:r w:rsidRPr="00193E57">
        <w:rPr>
          <w:rFonts w:ascii="Times New Roman" w:hAnsi="Times New Roman"/>
          <w:sz w:val="20"/>
          <w:szCs w:val="20"/>
        </w:rPr>
        <w:t xml:space="preserve"> measurement/position time, 40 </w:t>
      </w:r>
      <w:proofErr w:type="spellStart"/>
      <w:r w:rsidRPr="00193E57">
        <w:rPr>
          <w:rFonts w:ascii="Times New Roman" w:hAnsi="Times New Roman"/>
          <w:sz w:val="20"/>
          <w:szCs w:val="20"/>
        </w:rPr>
        <w:t>ms</w:t>
      </w:r>
      <w:proofErr w:type="spellEnd"/>
    </w:p>
    <w:p w14:paraId="63373D2B" w14:textId="77777777" w:rsidR="005E0606" w:rsidRPr="00193E57" w:rsidRDefault="005E0606" w:rsidP="005E0606">
      <w:pPr>
        <w:pStyle w:val="ListParagraph"/>
        <w:numPr>
          <w:ilvl w:val="0"/>
          <w:numId w:val="38"/>
        </w:numPr>
        <w:spacing w:after="120" w:line="271" w:lineRule="auto"/>
        <w:rPr>
          <w:rFonts w:ascii="Times New Roman" w:hAnsi="Times New Roman"/>
          <w:sz w:val="20"/>
          <w:szCs w:val="20"/>
        </w:rPr>
      </w:pPr>
      <w:r w:rsidRPr="00193E57">
        <w:rPr>
          <w:rFonts w:ascii="Times New Roman" w:hAnsi="Times New Roman"/>
          <w:sz w:val="20"/>
          <w:szCs w:val="20"/>
        </w:rPr>
        <w:t xml:space="preserve">TMPI Index selection time, 200 </w:t>
      </w:r>
      <w:proofErr w:type="spellStart"/>
      <w:r w:rsidRPr="00193E57">
        <w:rPr>
          <w:rFonts w:ascii="Times New Roman" w:hAnsi="Times New Roman"/>
          <w:sz w:val="20"/>
          <w:szCs w:val="20"/>
        </w:rPr>
        <w:t>ms</w:t>
      </w:r>
      <w:proofErr w:type="spellEnd"/>
    </w:p>
    <w:p w14:paraId="59327F79" w14:textId="77777777" w:rsidR="005E0606" w:rsidRPr="00193E57" w:rsidRDefault="005E0606" w:rsidP="005E0606">
      <w:pPr>
        <w:pStyle w:val="ListParagraph"/>
        <w:numPr>
          <w:ilvl w:val="0"/>
          <w:numId w:val="38"/>
        </w:numPr>
        <w:spacing w:after="120" w:line="271" w:lineRule="auto"/>
        <w:rPr>
          <w:rFonts w:ascii="Times New Roman" w:hAnsi="Times New Roman"/>
          <w:sz w:val="20"/>
          <w:szCs w:val="20"/>
        </w:rPr>
      </w:pPr>
      <w:r w:rsidRPr="00193E57">
        <w:rPr>
          <w:rFonts w:ascii="Times New Roman" w:hAnsi="Times New Roman"/>
          <w:sz w:val="20"/>
          <w:szCs w:val="20"/>
        </w:rPr>
        <w:t xml:space="preserve">Test channel selection, 1 channel 0 </w:t>
      </w:r>
      <w:proofErr w:type="spellStart"/>
      <w:r w:rsidRPr="00193E57">
        <w:rPr>
          <w:rFonts w:ascii="Times New Roman" w:hAnsi="Times New Roman"/>
          <w:sz w:val="20"/>
          <w:szCs w:val="20"/>
        </w:rPr>
        <w:t>ms</w:t>
      </w:r>
      <w:proofErr w:type="spellEnd"/>
      <w:r w:rsidRPr="00193E57">
        <w:rPr>
          <w:rFonts w:ascii="Times New Roman" w:hAnsi="Times New Roman"/>
          <w:sz w:val="20"/>
          <w:szCs w:val="20"/>
        </w:rPr>
        <w:t xml:space="preserve"> and 3 channels 700 </w:t>
      </w:r>
      <w:proofErr w:type="spellStart"/>
      <w:proofErr w:type="gramStart"/>
      <w:r w:rsidRPr="00193E57">
        <w:rPr>
          <w:rFonts w:ascii="Times New Roman" w:hAnsi="Times New Roman"/>
          <w:sz w:val="20"/>
          <w:szCs w:val="20"/>
        </w:rPr>
        <w:t>ms</w:t>
      </w:r>
      <w:proofErr w:type="spellEnd"/>
      <w:proofErr w:type="gramEnd"/>
    </w:p>
    <w:p w14:paraId="01513188" w14:textId="77777777" w:rsidR="005E0606" w:rsidRPr="00255769" w:rsidRDefault="005E0606" w:rsidP="005E0606">
      <w:pPr>
        <w:pStyle w:val="ListParagraph"/>
        <w:rPr>
          <w:rFonts w:ascii="Times New Roman" w:hAnsi="Times New Roman"/>
        </w:rPr>
      </w:pPr>
    </w:p>
    <w:p w14:paraId="22E5E974" w14:textId="77777777" w:rsidR="005E0606" w:rsidRPr="00255769" w:rsidRDefault="005E0606" w:rsidP="00193E57">
      <w:r w:rsidRPr="00255769">
        <w:t>Addressing the issue 1-2-1 on [</w:t>
      </w:r>
      <w:r>
        <w:t>25</w:t>
      </w:r>
      <w:r w:rsidRPr="00255769">
        <w:t xml:space="preserve">], a test time emulation considering TPMI Indexes 0, 1 and 2 </w:t>
      </w:r>
      <w:proofErr w:type="gramStart"/>
      <w:r w:rsidRPr="00255769">
        <w:t>is  presented</w:t>
      </w:r>
      <w:proofErr w:type="gramEnd"/>
      <w:r w:rsidRPr="00255769">
        <w:t xml:space="preserve"> on </w:t>
      </w:r>
      <w:r>
        <w:t>Figures</w:t>
      </w:r>
      <w:r w:rsidRPr="00255769">
        <w:t xml:space="preserve"> </w:t>
      </w:r>
      <w:r>
        <w:t>2</w:t>
      </w:r>
      <w:r w:rsidRPr="00255769">
        <w:t xml:space="preserve"> and </w:t>
      </w:r>
      <w:r>
        <w:t>3</w:t>
      </w:r>
      <w:r w:rsidRPr="00255769">
        <w:t>. Emulating test time increase per channel tested as well 3 channels (L/M/H) overall test time.</w:t>
      </w:r>
    </w:p>
    <w:p w14:paraId="6939BFB6" w14:textId="77777777" w:rsidR="005E0606" w:rsidRPr="00255769" w:rsidRDefault="005E0606" w:rsidP="005E0606">
      <w:r w:rsidRPr="00255769">
        <w:rPr>
          <w:noProof/>
        </w:rPr>
        <w:lastRenderedPageBreak/>
        <w:drawing>
          <wp:inline distT="0" distB="0" distL="0" distR="0" wp14:anchorId="66A56851" wp14:editId="729FD359">
            <wp:extent cx="5731510" cy="3399155"/>
            <wp:effectExtent l="0" t="0" r="0" b="4445"/>
            <wp:docPr id="487319517" name="Picture 1" descr="A graph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319517" name="Picture 1" descr="A graph of a test&#10;&#10;Description automatically generated with medium confidence"/>
                    <pic:cNvPicPr/>
                  </pic:nvPicPr>
                  <pic:blipFill>
                    <a:blip r:embed="rId12"/>
                    <a:stretch>
                      <a:fillRect/>
                    </a:stretch>
                  </pic:blipFill>
                  <pic:spPr>
                    <a:xfrm>
                      <a:off x="0" y="0"/>
                      <a:ext cx="5731510" cy="3399155"/>
                    </a:xfrm>
                    <a:prstGeom prst="rect">
                      <a:avLst/>
                    </a:prstGeom>
                  </pic:spPr>
                </pic:pic>
              </a:graphicData>
            </a:graphic>
          </wp:inline>
        </w:drawing>
      </w:r>
    </w:p>
    <w:p w14:paraId="677C93C7" w14:textId="77777777" w:rsidR="005E0606" w:rsidRPr="00255769" w:rsidRDefault="005E0606" w:rsidP="005E0606">
      <w:pPr>
        <w:spacing w:after="120"/>
        <w:rPr>
          <w:rFonts w:asciiTheme="minorHAnsi" w:hAnsiTheme="minorHAnsi" w:cstheme="minorHAnsi"/>
          <w:b/>
          <w:bCs/>
          <w:szCs w:val="20"/>
        </w:rPr>
      </w:pPr>
      <w:r w:rsidRPr="00255769">
        <w:rPr>
          <w:rFonts w:asciiTheme="minorHAnsi" w:hAnsiTheme="minorHAnsi" w:cstheme="minorHAnsi"/>
          <w:b/>
          <w:bCs/>
        </w:rPr>
        <w:t xml:space="preserve">Figure 2: </w:t>
      </w:r>
      <w:r w:rsidRPr="00255769">
        <w:rPr>
          <w:rFonts w:asciiTheme="minorHAnsi" w:eastAsiaTheme="minorEastAsia" w:hAnsiTheme="minorHAnsi" w:cstheme="minorHAnsi"/>
          <w:b/>
          <w:bCs/>
          <w:szCs w:val="20"/>
        </w:rPr>
        <w:t xml:space="preserve">Non-coherent UE, TRP Test Time based on different AC solutions, Baseline + TPMI x </w:t>
      </w:r>
      <w:r w:rsidRPr="00255769">
        <w:rPr>
          <w:rFonts w:asciiTheme="minorHAnsi" w:hAnsiTheme="minorHAnsi" w:cstheme="minorHAnsi"/>
          <w:b/>
          <w:bCs/>
        </w:rPr>
        <w:t>3</w:t>
      </w:r>
      <w:r w:rsidRPr="00255769">
        <w:rPr>
          <w:rFonts w:asciiTheme="minorHAnsi" w:eastAsiaTheme="minorEastAsia" w:hAnsiTheme="minorHAnsi" w:cstheme="minorHAnsi"/>
          <w:b/>
          <w:bCs/>
          <w:szCs w:val="20"/>
        </w:rPr>
        <w:t xml:space="preserve">, 1 </w:t>
      </w:r>
      <w:proofErr w:type="gramStart"/>
      <w:r w:rsidRPr="00255769">
        <w:rPr>
          <w:rFonts w:asciiTheme="minorHAnsi" w:eastAsiaTheme="minorEastAsia" w:hAnsiTheme="minorHAnsi" w:cstheme="minorHAnsi"/>
          <w:b/>
          <w:bCs/>
          <w:szCs w:val="20"/>
        </w:rPr>
        <w:t>channel</w:t>
      </w:r>
      <w:proofErr w:type="gramEnd"/>
      <w:r w:rsidRPr="00255769">
        <w:rPr>
          <w:rFonts w:asciiTheme="minorHAnsi" w:eastAsiaTheme="minorEastAsia" w:hAnsiTheme="minorHAnsi" w:cstheme="minorHAnsi"/>
          <w:b/>
          <w:bCs/>
          <w:szCs w:val="20"/>
        </w:rPr>
        <w:t xml:space="preserve">  </w:t>
      </w:r>
    </w:p>
    <w:p w14:paraId="313E159B" w14:textId="77777777" w:rsidR="005E0606" w:rsidRPr="00255769" w:rsidRDefault="005E0606" w:rsidP="005E0606">
      <w:r w:rsidRPr="00255769">
        <w:rPr>
          <w:noProof/>
        </w:rPr>
        <w:drawing>
          <wp:inline distT="0" distB="0" distL="0" distR="0" wp14:anchorId="787BFB0F" wp14:editId="475B66DC">
            <wp:extent cx="5731510" cy="3387090"/>
            <wp:effectExtent l="0" t="0" r="0" b="3810"/>
            <wp:docPr id="1991460031" name="Picture 1" descr="A graph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460031" name="Picture 1" descr="A graph of a test&#10;&#10;Description automatically generated with medium confidence"/>
                    <pic:cNvPicPr/>
                  </pic:nvPicPr>
                  <pic:blipFill>
                    <a:blip r:embed="rId13"/>
                    <a:stretch>
                      <a:fillRect/>
                    </a:stretch>
                  </pic:blipFill>
                  <pic:spPr>
                    <a:xfrm>
                      <a:off x="0" y="0"/>
                      <a:ext cx="5731510" cy="3387090"/>
                    </a:xfrm>
                    <a:prstGeom prst="rect">
                      <a:avLst/>
                    </a:prstGeom>
                  </pic:spPr>
                </pic:pic>
              </a:graphicData>
            </a:graphic>
          </wp:inline>
        </w:drawing>
      </w:r>
    </w:p>
    <w:p w14:paraId="35CFACC2" w14:textId="59541D2A" w:rsidR="005E0606" w:rsidRDefault="005E0606" w:rsidP="005E0606">
      <w:pPr>
        <w:spacing w:after="120"/>
        <w:rPr>
          <w:rFonts w:asciiTheme="minorHAnsi" w:eastAsiaTheme="minorEastAsia" w:hAnsiTheme="minorHAnsi" w:cstheme="minorHAnsi"/>
          <w:b/>
          <w:bCs/>
          <w:szCs w:val="20"/>
        </w:rPr>
      </w:pPr>
      <w:r w:rsidRPr="00255769">
        <w:rPr>
          <w:rFonts w:asciiTheme="minorHAnsi" w:hAnsiTheme="minorHAnsi" w:cstheme="minorHAnsi"/>
          <w:b/>
          <w:bCs/>
        </w:rPr>
        <w:t xml:space="preserve">Figure 3: </w:t>
      </w:r>
      <w:r w:rsidRPr="00255769">
        <w:rPr>
          <w:rFonts w:asciiTheme="minorHAnsi" w:eastAsiaTheme="minorEastAsia" w:hAnsiTheme="minorHAnsi" w:cstheme="minorHAnsi"/>
          <w:b/>
          <w:bCs/>
          <w:szCs w:val="20"/>
        </w:rPr>
        <w:t xml:space="preserve">Non-coherent UE, TRP Test Time based on different AC solutions, Baseline + TPMI x </w:t>
      </w:r>
      <w:r w:rsidRPr="00255769">
        <w:rPr>
          <w:rFonts w:asciiTheme="minorHAnsi" w:hAnsiTheme="minorHAnsi" w:cstheme="minorHAnsi"/>
          <w:b/>
          <w:bCs/>
        </w:rPr>
        <w:t>3</w:t>
      </w:r>
      <w:r w:rsidRPr="00255769">
        <w:rPr>
          <w:rFonts w:asciiTheme="minorHAnsi" w:eastAsiaTheme="minorEastAsia" w:hAnsiTheme="minorHAnsi" w:cstheme="minorHAnsi"/>
          <w:b/>
          <w:bCs/>
          <w:szCs w:val="20"/>
        </w:rPr>
        <w:t xml:space="preserve">, </w:t>
      </w:r>
      <w:r w:rsidRPr="00255769">
        <w:rPr>
          <w:rFonts w:asciiTheme="minorHAnsi" w:hAnsiTheme="minorHAnsi" w:cstheme="minorHAnsi"/>
          <w:b/>
          <w:bCs/>
        </w:rPr>
        <w:t>3</w:t>
      </w:r>
      <w:r w:rsidRPr="00255769">
        <w:rPr>
          <w:rFonts w:asciiTheme="minorHAnsi" w:eastAsiaTheme="minorEastAsia" w:hAnsiTheme="minorHAnsi" w:cstheme="minorHAnsi"/>
          <w:b/>
          <w:bCs/>
          <w:szCs w:val="20"/>
        </w:rPr>
        <w:t xml:space="preserve"> </w:t>
      </w:r>
      <w:proofErr w:type="gramStart"/>
      <w:r w:rsidRPr="00255769">
        <w:rPr>
          <w:rFonts w:asciiTheme="minorHAnsi" w:eastAsiaTheme="minorEastAsia" w:hAnsiTheme="minorHAnsi" w:cstheme="minorHAnsi"/>
          <w:b/>
          <w:bCs/>
          <w:szCs w:val="20"/>
        </w:rPr>
        <w:t>channel</w:t>
      </w:r>
      <w:r w:rsidRPr="00255769">
        <w:rPr>
          <w:rFonts w:asciiTheme="minorHAnsi" w:hAnsiTheme="minorHAnsi" w:cstheme="minorHAnsi"/>
          <w:b/>
          <w:bCs/>
        </w:rPr>
        <w:t>s</w:t>
      </w:r>
      <w:proofErr w:type="gramEnd"/>
      <w:r w:rsidRPr="00255769">
        <w:rPr>
          <w:rFonts w:asciiTheme="minorHAnsi" w:eastAsiaTheme="minorEastAsia" w:hAnsiTheme="minorHAnsi" w:cstheme="minorHAnsi"/>
          <w:b/>
          <w:bCs/>
          <w:szCs w:val="20"/>
        </w:rPr>
        <w:t xml:space="preserve">  </w:t>
      </w:r>
    </w:p>
    <w:p w14:paraId="7129B67B" w14:textId="77777777" w:rsidR="0043111D" w:rsidRPr="00255769" w:rsidRDefault="0043111D" w:rsidP="005E0606">
      <w:pPr>
        <w:spacing w:after="120"/>
        <w:rPr>
          <w:rFonts w:asciiTheme="minorHAnsi" w:hAnsiTheme="minorHAnsi" w:cstheme="minorHAnsi"/>
          <w:b/>
          <w:bCs/>
          <w:szCs w:val="20"/>
        </w:rPr>
      </w:pPr>
    </w:p>
    <w:p w14:paraId="7B2352F5" w14:textId="77777777" w:rsidR="005E0606" w:rsidRPr="00255769" w:rsidRDefault="005E0606" w:rsidP="00193E57">
      <w:r w:rsidRPr="00255769">
        <w:t>Addressing the issue 1-2-2 on [</w:t>
      </w:r>
      <w:r>
        <w:t>25</w:t>
      </w:r>
      <w:r w:rsidRPr="00255769">
        <w:t xml:space="preserve">], a test time emulation considering TPMI Indexes 2, 3, 4 an 5 </w:t>
      </w:r>
      <w:proofErr w:type="gramStart"/>
      <w:r w:rsidRPr="00255769">
        <w:t>is  presented</w:t>
      </w:r>
      <w:proofErr w:type="gramEnd"/>
      <w:r w:rsidRPr="00255769">
        <w:t xml:space="preserve"> on </w:t>
      </w:r>
      <w:r>
        <w:t>F</w:t>
      </w:r>
      <w:r w:rsidRPr="00255769">
        <w:t xml:space="preserve">igures </w:t>
      </w:r>
      <w:r>
        <w:t>4</w:t>
      </w:r>
      <w:r w:rsidRPr="00255769">
        <w:t xml:space="preserve"> and </w:t>
      </w:r>
      <w:r>
        <w:t>5</w:t>
      </w:r>
      <w:r w:rsidRPr="00255769">
        <w:t>. Emulating test time increase per channel tested as well 3 channels (L/M/H) overall test time.</w:t>
      </w:r>
    </w:p>
    <w:p w14:paraId="153281F5" w14:textId="77777777" w:rsidR="005E0606" w:rsidRPr="00255769" w:rsidRDefault="005E0606" w:rsidP="005E0606">
      <w:r w:rsidRPr="00255769">
        <w:rPr>
          <w:noProof/>
        </w:rPr>
        <w:lastRenderedPageBreak/>
        <w:drawing>
          <wp:inline distT="0" distB="0" distL="0" distR="0" wp14:anchorId="1885DBDE" wp14:editId="6250943C">
            <wp:extent cx="5731510" cy="3340735"/>
            <wp:effectExtent l="0" t="0" r="0" b="0"/>
            <wp:docPr id="1957259397" name="Picture 1" descr="A graph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259397" name="Picture 1" descr="A graph of a test&#10;&#10;Description automatically generated with medium confidence"/>
                    <pic:cNvPicPr/>
                  </pic:nvPicPr>
                  <pic:blipFill>
                    <a:blip r:embed="rId14"/>
                    <a:stretch>
                      <a:fillRect/>
                    </a:stretch>
                  </pic:blipFill>
                  <pic:spPr>
                    <a:xfrm>
                      <a:off x="0" y="0"/>
                      <a:ext cx="5731510" cy="3340735"/>
                    </a:xfrm>
                    <a:prstGeom prst="rect">
                      <a:avLst/>
                    </a:prstGeom>
                  </pic:spPr>
                </pic:pic>
              </a:graphicData>
            </a:graphic>
          </wp:inline>
        </w:drawing>
      </w:r>
    </w:p>
    <w:p w14:paraId="4DB05EB5" w14:textId="77777777" w:rsidR="005E0606" w:rsidRPr="00255769" w:rsidRDefault="005E0606" w:rsidP="005E0606">
      <w:pPr>
        <w:rPr>
          <w:rFonts w:asciiTheme="minorHAnsi" w:hAnsiTheme="minorHAnsi" w:cstheme="minorHAnsi"/>
          <w:b/>
          <w:bCs/>
        </w:rPr>
      </w:pPr>
      <w:r w:rsidRPr="00255769">
        <w:rPr>
          <w:rFonts w:asciiTheme="minorHAnsi" w:hAnsiTheme="minorHAnsi" w:cstheme="minorHAnsi"/>
          <w:b/>
          <w:bCs/>
        </w:rPr>
        <w:t>Figure 4: Full</w:t>
      </w:r>
      <w:r w:rsidRPr="00255769">
        <w:rPr>
          <w:rFonts w:asciiTheme="minorHAnsi" w:eastAsiaTheme="minorEastAsia" w:hAnsiTheme="minorHAnsi" w:cstheme="minorHAnsi"/>
          <w:b/>
          <w:bCs/>
          <w:szCs w:val="20"/>
        </w:rPr>
        <w:t xml:space="preserve">-coherent UE, TRP Test Time based on different AC solutions, Baseline + TPMI x </w:t>
      </w:r>
      <w:r w:rsidRPr="00255769">
        <w:rPr>
          <w:rFonts w:asciiTheme="minorHAnsi" w:hAnsiTheme="minorHAnsi" w:cstheme="minorHAnsi"/>
          <w:b/>
          <w:bCs/>
        </w:rPr>
        <w:t>4</w:t>
      </w:r>
      <w:r w:rsidRPr="00255769">
        <w:rPr>
          <w:rFonts w:asciiTheme="minorHAnsi" w:eastAsiaTheme="minorEastAsia" w:hAnsiTheme="minorHAnsi" w:cstheme="minorHAnsi"/>
          <w:b/>
          <w:bCs/>
          <w:szCs w:val="20"/>
        </w:rPr>
        <w:t xml:space="preserve">, 1 </w:t>
      </w:r>
      <w:proofErr w:type="gramStart"/>
      <w:r w:rsidRPr="00255769">
        <w:rPr>
          <w:rFonts w:asciiTheme="minorHAnsi" w:eastAsiaTheme="minorEastAsia" w:hAnsiTheme="minorHAnsi" w:cstheme="minorHAnsi"/>
          <w:b/>
          <w:bCs/>
          <w:szCs w:val="20"/>
        </w:rPr>
        <w:t>channel</w:t>
      </w:r>
      <w:proofErr w:type="gramEnd"/>
      <w:r w:rsidRPr="00255769">
        <w:rPr>
          <w:rFonts w:asciiTheme="minorHAnsi" w:eastAsiaTheme="minorEastAsia" w:hAnsiTheme="minorHAnsi" w:cstheme="minorHAnsi"/>
          <w:b/>
          <w:bCs/>
          <w:szCs w:val="20"/>
        </w:rPr>
        <w:t xml:space="preserve">  </w:t>
      </w:r>
    </w:p>
    <w:p w14:paraId="022E2345" w14:textId="77777777" w:rsidR="005E0606" w:rsidRPr="00255769" w:rsidRDefault="005E0606" w:rsidP="005E0606">
      <w:pPr>
        <w:spacing w:after="120"/>
        <w:rPr>
          <w:szCs w:val="20"/>
        </w:rPr>
      </w:pPr>
      <w:r w:rsidRPr="00255769">
        <w:rPr>
          <w:noProof/>
        </w:rPr>
        <w:drawing>
          <wp:inline distT="0" distB="0" distL="0" distR="0" wp14:anchorId="4853B1AA" wp14:editId="4DD3A7DD">
            <wp:extent cx="5731510" cy="3312795"/>
            <wp:effectExtent l="0" t="0" r="0" b="1905"/>
            <wp:docPr id="457053158" name="Picture 1" descr="A graph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053158" name="Picture 1" descr="A graph of a test&#10;&#10;Description automatically generated with medium confidence"/>
                    <pic:cNvPicPr/>
                  </pic:nvPicPr>
                  <pic:blipFill>
                    <a:blip r:embed="rId15"/>
                    <a:stretch>
                      <a:fillRect/>
                    </a:stretch>
                  </pic:blipFill>
                  <pic:spPr>
                    <a:xfrm>
                      <a:off x="0" y="0"/>
                      <a:ext cx="5731510" cy="3312795"/>
                    </a:xfrm>
                    <a:prstGeom prst="rect">
                      <a:avLst/>
                    </a:prstGeom>
                  </pic:spPr>
                </pic:pic>
              </a:graphicData>
            </a:graphic>
          </wp:inline>
        </w:drawing>
      </w:r>
    </w:p>
    <w:p w14:paraId="3F0BB58E" w14:textId="77777777" w:rsidR="005E0606" w:rsidRPr="00255769" w:rsidRDefault="005E0606" w:rsidP="005E0606">
      <w:pPr>
        <w:rPr>
          <w:rFonts w:ascii="Arial" w:hAnsi="Arial" w:cs="Arial"/>
          <w:b/>
          <w:bCs/>
        </w:rPr>
      </w:pPr>
      <w:r w:rsidRPr="00255769">
        <w:rPr>
          <w:rFonts w:ascii="Arial" w:hAnsi="Arial" w:cs="Arial"/>
          <w:b/>
          <w:bCs/>
        </w:rPr>
        <w:t>Figure 5: Full</w:t>
      </w:r>
      <w:r w:rsidRPr="00255769">
        <w:rPr>
          <w:rFonts w:ascii="Arial" w:eastAsiaTheme="minorEastAsia" w:hAnsi="Arial" w:cs="Arial"/>
          <w:b/>
          <w:bCs/>
          <w:szCs w:val="20"/>
        </w:rPr>
        <w:t xml:space="preserve">-coherent UE, TRP Test Time based on different AC solutions, Baseline + TPMI x </w:t>
      </w:r>
      <w:r w:rsidRPr="00255769">
        <w:rPr>
          <w:rFonts w:ascii="Arial" w:hAnsi="Arial" w:cs="Arial"/>
          <w:b/>
          <w:bCs/>
        </w:rPr>
        <w:t>4</w:t>
      </w:r>
      <w:r w:rsidRPr="00255769">
        <w:rPr>
          <w:rFonts w:ascii="Arial" w:eastAsiaTheme="minorEastAsia" w:hAnsi="Arial" w:cs="Arial"/>
          <w:b/>
          <w:bCs/>
          <w:szCs w:val="20"/>
        </w:rPr>
        <w:t xml:space="preserve">, </w:t>
      </w:r>
      <w:r w:rsidRPr="00255769">
        <w:rPr>
          <w:rFonts w:ascii="Arial" w:hAnsi="Arial" w:cs="Arial"/>
          <w:b/>
          <w:bCs/>
        </w:rPr>
        <w:t>3</w:t>
      </w:r>
      <w:r w:rsidRPr="00255769">
        <w:rPr>
          <w:rFonts w:ascii="Arial" w:eastAsiaTheme="minorEastAsia" w:hAnsi="Arial" w:cs="Arial"/>
          <w:b/>
          <w:bCs/>
          <w:szCs w:val="20"/>
        </w:rPr>
        <w:t xml:space="preserve"> </w:t>
      </w:r>
      <w:proofErr w:type="gramStart"/>
      <w:r w:rsidRPr="00255769">
        <w:rPr>
          <w:rFonts w:ascii="Arial" w:eastAsiaTheme="minorEastAsia" w:hAnsi="Arial" w:cs="Arial"/>
          <w:b/>
          <w:bCs/>
          <w:szCs w:val="20"/>
        </w:rPr>
        <w:t>channel</w:t>
      </w:r>
      <w:r w:rsidRPr="00255769">
        <w:rPr>
          <w:rFonts w:ascii="Arial" w:hAnsi="Arial" w:cs="Arial"/>
          <w:b/>
          <w:bCs/>
        </w:rPr>
        <w:t>s</w:t>
      </w:r>
      <w:proofErr w:type="gramEnd"/>
      <w:r w:rsidRPr="00255769">
        <w:rPr>
          <w:rFonts w:ascii="Arial" w:eastAsiaTheme="minorEastAsia" w:hAnsi="Arial" w:cs="Arial"/>
          <w:b/>
          <w:bCs/>
          <w:szCs w:val="20"/>
        </w:rPr>
        <w:t xml:space="preserve">  </w:t>
      </w:r>
    </w:p>
    <w:p w14:paraId="3F40D7DD" w14:textId="77777777" w:rsidR="005E0606" w:rsidRPr="00255769" w:rsidRDefault="005E0606" w:rsidP="005E0606"/>
    <w:p w14:paraId="35A60A82" w14:textId="77777777" w:rsidR="005E0606" w:rsidRPr="00255769" w:rsidRDefault="005E0606" w:rsidP="00193E57">
      <w:pPr>
        <w:pStyle w:val="Observation"/>
      </w:pPr>
      <w:bookmarkStart w:id="52" w:name="_Toc135060015"/>
      <w:bookmarkStart w:id="53" w:name="_Toc142314593"/>
      <w:bookmarkStart w:id="54" w:name="_Toc142468761"/>
      <w:bookmarkStart w:id="55" w:name="_Toc142648534"/>
      <w:bookmarkStart w:id="56" w:name="_Toc142648547"/>
      <w:r w:rsidRPr="00255769">
        <w:t xml:space="preserve">Observation </w:t>
      </w:r>
      <w:r>
        <w:t>4</w:t>
      </w:r>
      <w:r w:rsidRPr="00255769">
        <w:t xml:space="preserve">: </w:t>
      </w:r>
      <w:bookmarkEnd w:id="52"/>
      <w:bookmarkEnd w:id="53"/>
      <w:bookmarkEnd w:id="54"/>
      <w:r>
        <w:tab/>
      </w:r>
      <w:r>
        <w:tab/>
      </w:r>
      <w:r w:rsidRPr="00255769">
        <w:t>The anechoic chamber stabilization time is the dominant factor on TRP test time.</w:t>
      </w:r>
      <w:bookmarkEnd w:id="55"/>
      <w:bookmarkEnd w:id="56"/>
    </w:p>
    <w:p w14:paraId="3DEDF32B" w14:textId="77777777" w:rsidR="005E0606" w:rsidRPr="00255769" w:rsidRDefault="005E0606" w:rsidP="00193E57">
      <w:pPr>
        <w:pStyle w:val="Observation"/>
      </w:pPr>
      <w:bookmarkStart w:id="57" w:name="_Toc142314594"/>
      <w:bookmarkStart w:id="58" w:name="_Toc142468762"/>
      <w:bookmarkStart w:id="59" w:name="_Toc142648535"/>
      <w:bookmarkStart w:id="60" w:name="_Toc142648548"/>
      <w:r w:rsidRPr="00255769">
        <w:t xml:space="preserve">Observation </w:t>
      </w:r>
      <w:r>
        <w:t>5</w:t>
      </w:r>
      <w:r w:rsidRPr="00255769">
        <w:t xml:space="preserve">: </w:t>
      </w:r>
      <w:bookmarkEnd w:id="57"/>
      <w:bookmarkEnd w:id="58"/>
      <w:r>
        <w:tab/>
      </w:r>
      <w:r w:rsidRPr="00255769">
        <w:t>Switching between TPMI Indexes while the chamber is stable if the more efficient implementation method.</w:t>
      </w:r>
      <w:bookmarkEnd w:id="59"/>
      <w:bookmarkEnd w:id="60"/>
    </w:p>
    <w:p w14:paraId="6C969F92" w14:textId="77777777" w:rsidR="005E0606" w:rsidRPr="00255769" w:rsidRDefault="005E0606" w:rsidP="00193E57">
      <w:pPr>
        <w:pStyle w:val="Observation"/>
      </w:pPr>
      <w:bookmarkStart w:id="61" w:name="_Toc142648536"/>
      <w:bookmarkStart w:id="62" w:name="_Toc142648549"/>
      <w:r w:rsidRPr="00255769">
        <w:t xml:space="preserve">Observation </w:t>
      </w:r>
      <w:r>
        <w:t>6</w:t>
      </w:r>
      <w:r w:rsidRPr="00255769">
        <w:t xml:space="preserve">: </w:t>
      </w:r>
      <w:r>
        <w:tab/>
      </w:r>
      <w:r w:rsidRPr="00255769">
        <w:t>The stabilization time vary based on anechoic chamber and system integration implementation, 0.5 – 2s seems to cover most of the applications.</w:t>
      </w:r>
      <w:bookmarkEnd w:id="61"/>
      <w:bookmarkEnd w:id="62"/>
    </w:p>
    <w:p w14:paraId="697493E8" w14:textId="77777777" w:rsidR="005E0606" w:rsidRPr="00255769" w:rsidRDefault="005E0606" w:rsidP="00193E57">
      <w:pPr>
        <w:pStyle w:val="Observation"/>
      </w:pPr>
      <w:bookmarkStart w:id="63" w:name="_Toc142648537"/>
      <w:bookmarkStart w:id="64" w:name="_Toc142648550"/>
      <w:r w:rsidRPr="00255769">
        <w:t xml:space="preserve">Observation </w:t>
      </w:r>
      <w:r>
        <w:t>7</w:t>
      </w:r>
      <w:r w:rsidRPr="00255769">
        <w:t xml:space="preserve">: </w:t>
      </w:r>
      <w:r>
        <w:tab/>
      </w:r>
      <w:r w:rsidRPr="00255769">
        <w:t>While the observed percentage in test time increase is higher with chambers with shorter stabilization time, the absolute test time is lower since the delta time on switching trough TPMI Indexes is fixed.</w:t>
      </w:r>
      <w:bookmarkEnd w:id="63"/>
      <w:bookmarkEnd w:id="64"/>
    </w:p>
    <w:p w14:paraId="385B0C77" w14:textId="77777777" w:rsidR="005E0606" w:rsidRPr="00255769" w:rsidRDefault="005E0606" w:rsidP="00193E57">
      <w:pPr>
        <w:pStyle w:val="Observation"/>
      </w:pPr>
      <w:bookmarkStart w:id="65" w:name="_Toc142648538"/>
      <w:bookmarkStart w:id="66" w:name="_Toc142648551"/>
      <w:r w:rsidRPr="00255769">
        <w:t xml:space="preserve">Observation </w:t>
      </w:r>
      <w:r>
        <w:t>8</w:t>
      </w:r>
      <w:r w:rsidRPr="00255769">
        <w:t>:</w:t>
      </w:r>
      <w:r>
        <w:tab/>
      </w:r>
      <w:r w:rsidRPr="00255769">
        <w:t>Anechoic chambers with 2 s stabilization time will have a test time increase of 27-46% for non-coherent UEs, i.e.: 27% for single channel test and 46% for 3 channels test.</w:t>
      </w:r>
      <w:bookmarkEnd w:id="65"/>
      <w:bookmarkEnd w:id="66"/>
    </w:p>
    <w:p w14:paraId="17F9FB43" w14:textId="77777777" w:rsidR="005E0606" w:rsidRPr="00255769" w:rsidRDefault="005E0606" w:rsidP="00193E57">
      <w:pPr>
        <w:pStyle w:val="Observation"/>
      </w:pPr>
      <w:bookmarkStart w:id="67" w:name="_Toc142648539"/>
      <w:bookmarkStart w:id="68" w:name="_Toc142648552"/>
      <w:r w:rsidRPr="00255769">
        <w:lastRenderedPageBreak/>
        <w:t xml:space="preserve">Observation </w:t>
      </w:r>
      <w:r>
        <w:t>9</w:t>
      </w:r>
      <w:r w:rsidRPr="00255769">
        <w:t>:</w:t>
      </w:r>
      <w:r>
        <w:tab/>
      </w:r>
      <w:r w:rsidRPr="00255769">
        <w:t xml:space="preserve"> Anechoic chambers with 2 s stabilization time will have a test time increase of 40-69% for full-coherent UEs, i.e.:  40% for single channel test and 69% for 3 channels test.</w:t>
      </w:r>
      <w:bookmarkEnd w:id="67"/>
      <w:bookmarkEnd w:id="68"/>
    </w:p>
    <w:p w14:paraId="6C28FE7F" w14:textId="77777777" w:rsidR="005E0606" w:rsidRPr="00255769" w:rsidRDefault="005E0606" w:rsidP="00193E57">
      <w:pPr>
        <w:pStyle w:val="Observation"/>
      </w:pPr>
      <w:bookmarkStart w:id="69" w:name="_Toc142648540"/>
      <w:bookmarkStart w:id="70" w:name="_Toc142648553"/>
      <w:r w:rsidRPr="00255769">
        <w:t xml:space="preserve">Observation </w:t>
      </w:r>
      <w:r>
        <w:t>10</w:t>
      </w:r>
      <w:r w:rsidRPr="00255769">
        <w:t xml:space="preserve">: </w:t>
      </w:r>
      <w:r>
        <w:tab/>
      </w:r>
      <w:r w:rsidRPr="00255769">
        <w:t xml:space="preserve">Anechoic chambers with even shorter stabilization time allowing shorter overall test time are not </w:t>
      </w:r>
      <w:proofErr w:type="gramStart"/>
      <w:r w:rsidRPr="00255769">
        <w:t>precluded</w:t>
      </w:r>
      <w:bookmarkEnd w:id="69"/>
      <w:bookmarkEnd w:id="70"/>
      <w:proofErr w:type="gramEnd"/>
    </w:p>
    <w:p w14:paraId="7BB84113" w14:textId="51822B80" w:rsidR="005E0606" w:rsidRPr="00255769" w:rsidRDefault="005E0606" w:rsidP="00193E57">
      <w:pPr>
        <w:pStyle w:val="Proposal"/>
      </w:pPr>
      <w:bookmarkStart w:id="71" w:name="_Toc142648543"/>
      <w:bookmarkStart w:id="72" w:name="_Toc142648556"/>
      <w:r w:rsidRPr="00255769">
        <w:t xml:space="preserve">Proposal </w:t>
      </w:r>
      <w:r>
        <w:t>3</w:t>
      </w:r>
      <w:r w:rsidRPr="00255769">
        <w:t xml:space="preserve">: </w:t>
      </w:r>
      <w:r>
        <w:tab/>
      </w:r>
      <w:r w:rsidRPr="00255769">
        <w:t>The selection of TPMI Indexes during E</w:t>
      </w:r>
      <w:r w:rsidR="0095327C">
        <w:t>I</w:t>
      </w:r>
      <w:r w:rsidRPr="00255769">
        <w:t>RP test does not implicate in significant overall test time increase, switching between TPMI indexes during non-coherent and full-coherent UEs needs to be considered as a feasible test alternative</w:t>
      </w:r>
      <w:r>
        <w:t xml:space="preserve"> by RAN4 consolidating</w:t>
      </w:r>
      <w:r w:rsidRPr="00255769">
        <w:t xml:space="preserve"> </w:t>
      </w:r>
      <w:r>
        <w:t>a</w:t>
      </w:r>
      <w:r w:rsidRPr="00255769">
        <w:t xml:space="preserve"> best alternative to evaluate UEs radiated performance on quasi-realistic test environment.</w:t>
      </w:r>
      <w:bookmarkEnd w:id="71"/>
      <w:bookmarkEnd w:id="72"/>
    </w:p>
    <w:p w14:paraId="5EA48A2B" w14:textId="77777777" w:rsidR="00501135" w:rsidRDefault="00501135" w:rsidP="006B7323"/>
    <w:p w14:paraId="13B2F980" w14:textId="06FB3FD6" w:rsidR="00E15FEC" w:rsidRPr="003E244D" w:rsidRDefault="00E15FEC" w:rsidP="00E15FEC">
      <w:pPr>
        <w:pStyle w:val="Heading1"/>
        <w:rPr>
          <w:lang w:val="en-US"/>
        </w:rPr>
      </w:pPr>
      <w:r w:rsidRPr="003E244D">
        <w:rPr>
          <w:lang w:val="en-US"/>
        </w:rPr>
        <w:t>3</w:t>
      </w:r>
      <w:r w:rsidRPr="003E244D">
        <w:rPr>
          <w:lang w:val="en-US"/>
        </w:rPr>
        <w:tab/>
        <w:t>Conclusions</w:t>
      </w:r>
    </w:p>
    <w:p w14:paraId="17350754" w14:textId="7E5388AB" w:rsidR="00D2744D" w:rsidRDefault="00235647" w:rsidP="00D2744D">
      <w:r>
        <w:t>This contribution provides further analysis of the options for the t</w:t>
      </w:r>
      <w:r w:rsidRPr="00DC606D">
        <w:t>est methodology for radiated power of UL MIMO capable devices</w:t>
      </w:r>
      <w:r>
        <w:t xml:space="preserve"> and a proposal to </w:t>
      </w:r>
      <w:proofErr w:type="gramStart"/>
      <w:r>
        <w:t>make a decision</w:t>
      </w:r>
      <w:proofErr w:type="gramEnd"/>
      <w:r>
        <w:t xml:space="preserve">.  </w:t>
      </w:r>
      <w:r w:rsidR="00D2744D">
        <w:t>The following observations and proposals are made:</w:t>
      </w:r>
    </w:p>
    <w:p w14:paraId="6B49A46B" w14:textId="033593DC" w:rsidR="00A5780F" w:rsidRDefault="00A5780F" w:rsidP="00E15FEC"/>
    <w:p w14:paraId="7B9B657E" w14:textId="77777777" w:rsidR="00193E57" w:rsidRDefault="00A5780F">
      <w:pPr>
        <w:pStyle w:val="TOC1"/>
        <w:rPr>
          <w:rFonts w:asciiTheme="minorHAnsi" w:eastAsiaTheme="minorEastAsia" w:hAnsiTheme="minorHAnsi" w:cstheme="minorBidi"/>
          <w:b w:val="0"/>
          <w:bCs w:val="0"/>
          <w:noProof/>
          <w:kern w:val="2"/>
          <w:sz w:val="24"/>
          <w14:ligatures w14:val="standardContextual"/>
        </w:rPr>
      </w:pPr>
      <w:r w:rsidRPr="005E0606">
        <w:rPr>
          <w:rFonts w:asciiTheme="minorHAnsi" w:hAnsiTheme="minorHAnsi"/>
          <w:bCs w:val="0"/>
        </w:rPr>
        <w:fldChar w:fldCharType="begin"/>
      </w:r>
      <w:r w:rsidRPr="005E0606">
        <w:rPr>
          <w:rFonts w:asciiTheme="minorHAnsi" w:hAnsiTheme="minorHAnsi"/>
          <w:bCs w:val="0"/>
        </w:rPr>
        <w:instrText xml:space="preserve"> TOC \n \t "Observation,1" </w:instrText>
      </w:r>
      <w:r w:rsidRPr="005E0606">
        <w:rPr>
          <w:rFonts w:asciiTheme="minorHAnsi" w:hAnsiTheme="minorHAnsi"/>
          <w:bCs w:val="0"/>
        </w:rPr>
        <w:fldChar w:fldCharType="separate"/>
      </w:r>
      <w:r w:rsidR="00193E57">
        <w:rPr>
          <w:noProof/>
        </w:rPr>
        <w:t>Observation 1:</w:t>
      </w:r>
      <w:r w:rsidR="00193E57">
        <w:rPr>
          <w:rFonts w:asciiTheme="minorHAnsi" w:eastAsiaTheme="minorEastAsia" w:hAnsiTheme="minorHAnsi" w:cstheme="minorBidi"/>
          <w:b w:val="0"/>
          <w:bCs w:val="0"/>
          <w:noProof/>
          <w:kern w:val="2"/>
          <w:sz w:val="24"/>
          <w14:ligatures w14:val="standardContextual"/>
        </w:rPr>
        <w:tab/>
      </w:r>
      <w:r w:rsidR="00193E57">
        <w:rPr>
          <w:noProof/>
        </w:rPr>
        <w:t>The swept TPMI approach of calculating TRP for the coherent MIMO and non-coherent MIMO codebooks (Cases 1 and 2) demonstrates additional gains due to constructive superposition of signals.</w:t>
      </w:r>
    </w:p>
    <w:p w14:paraId="1391984C"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Observation 2:</w:t>
      </w:r>
      <w:r>
        <w:rPr>
          <w:rFonts w:asciiTheme="minorHAnsi" w:eastAsiaTheme="minorEastAsia" w:hAnsiTheme="minorHAnsi" w:cstheme="minorBidi"/>
          <w:b w:val="0"/>
          <w:bCs w:val="0"/>
          <w:noProof/>
          <w:kern w:val="2"/>
          <w:sz w:val="24"/>
          <w14:ligatures w14:val="standardContextual"/>
        </w:rPr>
        <w:tab/>
      </w:r>
      <w:r>
        <w:rPr>
          <w:noProof/>
        </w:rPr>
        <w:t>The case of fixed TPMI=2 exceeds the single antenna radiated output power baseline but falls short of the simple power gain target without pattern superposition.</w:t>
      </w:r>
    </w:p>
    <w:p w14:paraId="538C694F"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Observation 3:</w:t>
      </w:r>
      <w:r>
        <w:rPr>
          <w:rFonts w:asciiTheme="minorHAnsi" w:eastAsiaTheme="minorEastAsia" w:hAnsiTheme="minorHAnsi" w:cstheme="minorBidi"/>
          <w:b w:val="0"/>
          <w:bCs w:val="0"/>
          <w:noProof/>
          <w:kern w:val="2"/>
          <w:sz w:val="24"/>
          <w14:ligatures w14:val="standardContextual"/>
        </w:rPr>
        <w:tab/>
      </w:r>
      <w:r>
        <w:rPr>
          <w:noProof/>
        </w:rPr>
        <w:t>The difference between Case 1 and Case 3 of ~[3.5 to 2.6] dB represents the potential underestimation of the UE’s ability to deliver power to the gNB, if a UE capable of coherent MIMO were verified using the fixed TPMI approach.</w:t>
      </w:r>
    </w:p>
    <w:p w14:paraId="4CB0E366"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 xml:space="preserve">Observation 4: </w:t>
      </w:r>
      <w:r>
        <w:rPr>
          <w:rFonts w:asciiTheme="minorHAnsi" w:eastAsiaTheme="minorEastAsia" w:hAnsiTheme="minorHAnsi" w:cstheme="minorBidi"/>
          <w:b w:val="0"/>
          <w:bCs w:val="0"/>
          <w:noProof/>
          <w:kern w:val="2"/>
          <w:sz w:val="24"/>
          <w14:ligatures w14:val="standardContextual"/>
        </w:rPr>
        <w:tab/>
      </w:r>
      <w:r>
        <w:rPr>
          <w:noProof/>
        </w:rPr>
        <w:t xml:space="preserve"> The anechoic chamber stabilization time is the dominant factor on TRP test time.</w:t>
      </w:r>
    </w:p>
    <w:p w14:paraId="3910A8E1"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 xml:space="preserve">Observation 5: </w:t>
      </w:r>
      <w:r>
        <w:rPr>
          <w:rFonts w:asciiTheme="minorHAnsi" w:eastAsiaTheme="minorEastAsia" w:hAnsiTheme="minorHAnsi" w:cstheme="minorBidi"/>
          <w:b w:val="0"/>
          <w:bCs w:val="0"/>
          <w:noProof/>
          <w:kern w:val="2"/>
          <w:sz w:val="24"/>
          <w14:ligatures w14:val="standardContextual"/>
        </w:rPr>
        <w:tab/>
      </w:r>
      <w:r>
        <w:rPr>
          <w:noProof/>
        </w:rPr>
        <w:t>Switching between TPMI Indexes while the chamber is stable if the more efficient implementation method.</w:t>
      </w:r>
    </w:p>
    <w:p w14:paraId="4F2B9DFF"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 xml:space="preserve">Observation 6: </w:t>
      </w:r>
      <w:r>
        <w:rPr>
          <w:rFonts w:asciiTheme="minorHAnsi" w:eastAsiaTheme="minorEastAsia" w:hAnsiTheme="minorHAnsi" w:cstheme="minorBidi"/>
          <w:b w:val="0"/>
          <w:bCs w:val="0"/>
          <w:noProof/>
          <w:kern w:val="2"/>
          <w:sz w:val="24"/>
          <w14:ligatures w14:val="standardContextual"/>
        </w:rPr>
        <w:tab/>
      </w:r>
      <w:r>
        <w:rPr>
          <w:noProof/>
        </w:rPr>
        <w:t>The stabilization time vary based on anechoic chamber and system integration implementation, 0.5 – 2s seems to cover most of the applications.</w:t>
      </w:r>
    </w:p>
    <w:p w14:paraId="57592CCE"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 xml:space="preserve">Observation 7: </w:t>
      </w:r>
      <w:r>
        <w:rPr>
          <w:rFonts w:asciiTheme="minorHAnsi" w:eastAsiaTheme="minorEastAsia" w:hAnsiTheme="minorHAnsi" w:cstheme="minorBidi"/>
          <w:b w:val="0"/>
          <w:bCs w:val="0"/>
          <w:noProof/>
          <w:kern w:val="2"/>
          <w:sz w:val="24"/>
          <w14:ligatures w14:val="standardContextual"/>
        </w:rPr>
        <w:tab/>
      </w:r>
      <w:r>
        <w:rPr>
          <w:noProof/>
        </w:rPr>
        <w:t>While the observed percentage in test time increase is higher with chambers with shorter stabilization time, the absolute test time is lower since the delta time on switching trough TPMI Indexes is fixed.</w:t>
      </w:r>
    </w:p>
    <w:p w14:paraId="1318CDA1"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Observation 8:</w:t>
      </w:r>
      <w:r>
        <w:rPr>
          <w:rFonts w:asciiTheme="minorHAnsi" w:eastAsiaTheme="minorEastAsia" w:hAnsiTheme="minorHAnsi" w:cstheme="minorBidi"/>
          <w:b w:val="0"/>
          <w:bCs w:val="0"/>
          <w:noProof/>
          <w:kern w:val="2"/>
          <w:sz w:val="24"/>
          <w14:ligatures w14:val="standardContextual"/>
        </w:rPr>
        <w:tab/>
      </w:r>
      <w:r>
        <w:rPr>
          <w:noProof/>
        </w:rPr>
        <w:t>Anechoic chambers with 2 s stabilization time will have a test time increase of 27-46% for non-coherent UEs, i.e.: 27% for single channel test and 46% for 3 channels test.</w:t>
      </w:r>
    </w:p>
    <w:p w14:paraId="39955774"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Observation 9:</w:t>
      </w:r>
      <w:r>
        <w:rPr>
          <w:rFonts w:asciiTheme="minorHAnsi" w:eastAsiaTheme="minorEastAsia" w:hAnsiTheme="minorHAnsi" w:cstheme="minorBidi"/>
          <w:b w:val="0"/>
          <w:bCs w:val="0"/>
          <w:noProof/>
          <w:kern w:val="2"/>
          <w:sz w:val="24"/>
          <w14:ligatures w14:val="standardContextual"/>
        </w:rPr>
        <w:tab/>
      </w:r>
      <w:r>
        <w:rPr>
          <w:noProof/>
        </w:rPr>
        <w:t xml:space="preserve"> Anechoic chambers with 2 s stabilization time will have a test time increase of 40-69% for full-coherent UEs, i.e.:  40% for single channel test and 69% for 3 channels test.</w:t>
      </w:r>
    </w:p>
    <w:p w14:paraId="3148DF4C"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 xml:space="preserve">Observation 10: </w:t>
      </w:r>
      <w:r>
        <w:rPr>
          <w:rFonts w:asciiTheme="minorHAnsi" w:eastAsiaTheme="minorEastAsia" w:hAnsiTheme="minorHAnsi" w:cstheme="minorBidi"/>
          <w:b w:val="0"/>
          <w:bCs w:val="0"/>
          <w:noProof/>
          <w:kern w:val="2"/>
          <w:sz w:val="24"/>
          <w14:ligatures w14:val="standardContextual"/>
        </w:rPr>
        <w:tab/>
      </w:r>
      <w:r>
        <w:rPr>
          <w:noProof/>
        </w:rPr>
        <w:t>Anechoic chambers with even shorter stabilization time allowing shorter overall test time are not precluded</w:t>
      </w:r>
    </w:p>
    <w:p w14:paraId="3976237B" w14:textId="53AB3E80" w:rsidR="00A5780F" w:rsidRDefault="00A5780F" w:rsidP="00A5780F">
      <w:r w:rsidRPr="00193E57">
        <w:rPr>
          <w:rFonts w:asciiTheme="minorHAnsi" w:hAnsiTheme="minorHAnsi"/>
          <w:b/>
        </w:rPr>
        <w:fldChar w:fldCharType="end"/>
      </w:r>
    </w:p>
    <w:p w14:paraId="1586D874" w14:textId="37C412FA" w:rsidR="00E15FEC" w:rsidRDefault="00E15FEC" w:rsidP="00E15FEC"/>
    <w:p w14:paraId="4AC5EEDE" w14:textId="77777777" w:rsidR="00193E57" w:rsidRDefault="00E15FEC">
      <w:pPr>
        <w:pStyle w:val="TOC1"/>
        <w:rPr>
          <w:rFonts w:asciiTheme="minorHAnsi" w:eastAsiaTheme="minorEastAsia" w:hAnsiTheme="minorHAnsi" w:cstheme="minorBidi"/>
          <w:b w:val="0"/>
          <w:bCs w:val="0"/>
          <w:noProof/>
          <w:kern w:val="2"/>
          <w:sz w:val="24"/>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193E57">
        <w:rPr>
          <w:noProof/>
        </w:rPr>
        <w:t>Proposal 1:</w:t>
      </w:r>
      <w:r w:rsidR="00193E57">
        <w:rPr>
          <w:rFonts w:asciiTheme="minorHAnsi" w:eastAsiaTheme="minorEastAsia" w:hAnsiTheme="minorHAnsi" w:cstheme="minorBidi"/>
          <w:b w:val="0"/>
          <w:bCs w:val="0"/>
          <w:noProof/>
          <w:kern w:val="2"/>
          <w:sz w:val="24"/>
          <w14:ligatures w14:val="standardContextual"/>
        </w:rPr>
        <w:tab/>
      </w:r>
      <w:r w:rsidR="00193E57">
        <w:rPr>
          <w:noProof/>
        </w:rPr>
        <w:t>RAN4 should de-prioritize the fixed TPMI option (Option 2 from RAN4 #107) from further consideration of the radiated output power test method for UL MIMO devices.</w:t>
      </w:r>
    </w:p>
    <w:p w14:paraId="26698C52"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Proposal 2:</w:t>
      </w:r>
      <w:r>
        <w:rPr>
          <w:rFonts w:asciiTheme="minorHAnsi" w:eastAsiaTheme="minorEastAsia" w:hAnsiTheme="minorHAnsi" w:cstheme="minorBidi"/>
          <w:b w:val="0"/>
          <w:bCs w:val="0"/>
          <w:noProof/>
          <w:kern w:val="2"/>
          <w:sz w:val="24"/>
          <w14:ligatures w14:val="standardContextual"/>
        </w:rPr>
        <w:tab/>
      </w:r>
      <w:r>
        <w:rPr>
          <w:noProof/>
        </w:rPr>
        <w:t>RAN4 should define the UL MIMO TRP metric as the surface integral of measured EIRP, given TPMI is swept over all applicable TPMI according to the UE capability, and EIRP is selected as the maximum (Option 1c from RAN4 #107).</w:t>
      </w:r>
    </w:p>
    <w:p w14:paraId="3A38FF2E" w14:textId="77777777" w:rsidR="00193E57" w:rsidRDefault="00193E57">
      <w:pPr>
        <w:pStyle w:val="TOC1"/>
        <w:rPr>
          <w:rFonts w:asciiTheme="minorHAnsi" w:eastAsiaTheme="minorEastAsia" w:hAnsiTheme="minorHAnsi" w:cstheme="minorBidi"/>
          <w:b w:val="0"/>
          <w:bCs w:val="0"/>
          <w:noProof/>
          <w:kern w:val="2"/>
          <w:sz w:val="24"/>
          <w14:ligatures w14:val="standardContextual"/>
        </w:rPr>
      </w:pPr>
      <w:r>
        <w:rPr>
          <w:noProof/>
        </w:rPr>
        <w:t xml:space="preserve">Proposal 3: </w:t>
      </w:r>
      <w:r>
        <w:rPr>
          <w:rFonts w:asciiTheme="minorHAnsi" w:eastAsiaTheme="minorEastAsia" w:hAnsiTheme="minorHAnsi" w:cstheme="minorBidi"/>
          <w:b w:val="0"/>
          <w:bCs w:val="0"/>
          <w:noProof/>
          <w:kern w:val="2"/>
          <w:sz w:val="24"/>
          <w14:ligatures w14:val="standardContextual"/>
        </w:rPr>
        <w:tab/>
      </w:r>
      <w:r>
        <w:rPr>
          <w:noProof/>
        </w:rPr>
        <w:t>The selection of TPMI Indexes during EiRP test does not implicate in significant overall test time increase, switching between TPMI indexes during non-coherent and full-coherent UEs needs to be considered as a feasible test alternative by RAN4 consolidating a best alternative to evaluate UEs radiated performance on quasi-realistic test environment.</w:t>
      </w:r>
    </w:p>
    <w:p w14:paraId="2774D189" w14:textId="37A255F0" w:rsidR="00264D40" w:rsidRPr="00736204" w:rsidRDefault="00E15FEC">
      <w:pPr>
        <w:rPr>
          <w:b/>
          <w:bCs/>
        </w:rPr>
      </w:pPr>
      <w:r w:rsidRPr="003E244D">
        <w:rPr>
          <w:b/>
          <w:bCs/>
        </w:rPr>
        <w:fldChar w:fldCharType="end"/>
      </w:r>
      <w:r w:rsidR="00264D40">
        <w:br w:type="page"/>
      </w:r>
    </w:p>
    <w:p w14:paraId="5D2DDC34" w14:textId="5CC25CF4" w:rsidR="005E69AE" w:rsidRPr="003E244D" w:rsidRDefault="005E69AE" w:rsidP="005E69AE">
      <w:pPr>
        <w:pStyle w:val="Heading1"/>
        <w:rPr>
          <w:lang w:val="en-US"/>
        </w:rPr>
      </w:pPr>
      <w:r w:rsidRPr="003E244D">
        <w:rPr>
          <w:lang w:val="en-US"/>
        </w:rPr>
        <w:lastRenderedPageBreak/>
        <w:t>References</w:t>
      </w:r>
    </w:p>
    <w:p w14:paraId="3914CF75" w14:textId="1970ADCE" w:rsidR="00AC1AC0" w:rsidRDefault="006A1483" w:rsidP="009B0425">
      <w:pPr>
        <w:pStyle w:val="EX"/>
      </w:pPr>
      <w:bookmarkStart w:id="73" w:name="_Ref125442388"/>
      <w:bookmarkEnd w:id="0"/>
      <w:r w:rsidRPr="006A1483">
        <w:t>RP-223112</w:t>
      </w:r>
      <w:r>
        <w:t>, “</w:t>
      </w:r>
      <w:r w:rsidRPr="006A1483">
        <w:t>Enhancement of UE TRP (Total Radiated Power) and TRS (Total Radiated Sensitivity) requirements and test methodologies for FR1 (NR SA and EN-DC)</w:t>
      </w:r>
      <w:r>
        <w:t>,” vivo, 3GPP RAN #98, December 2022</w:t>
      </w:r>
      <w:bookmarkEnd w:id="73"/>
    </w:p>
    <w:p w14:paraId="2FDA08A3" w14:textId="179CEF1E" w:rsidR="00D83B86" w:rsidRDefault="00D83B86" w:rsidP="009B0425">
      <w:pPr>
        <w:pStyle w:val="EX"/>
      </w:pPr>
      <w:bookmarkStart w:id="74" w:name="_Ref125443294"/>
      <w:bookmarkStart w:id="75" w:name="_Ref125442669"/>
      <w:r w:rsidRPr="00D83B86">
        <w:t>R4-2220610</w:t>
      </w:r>
      <w:r>
        <w:t>, “</w:t>
      </w:r>
      <w:r w:rsidRPr="00D83B86">
        <w:t>WF for Rel-18 TRP TRS WI</w:t>
      </w:r>
      <w:r>
        <w:t>,” vivo, 3GPP RAN4 #105, November 2022</w:t>
      </w:r>
      <w:bookmarkEnd w:id="74"/>
    </w:p>
    <w:p w14:paraId="16EF0250" w14:textId="250A80D1" w:rsidR="0048151B" w:rsidRDefault="0048151B" w:rsidP="009B0425">
      <w:pPr>
        <w:pStyle w:val="EX"/>
      </w:pPr>
      <w:bookmarkStart w:id="76" w:name="_Ref132007862"/>
      <w:r w:rsidRPr="0048151B">
        <w:t>R4-2300349</w:t>
      </w:r>
      <w:r>
        <w:t>, “</w:t>
      </w:r>
      <w:r w:rsidRPr="0048151B">
        <w:t>Test methodology for radiated power of UL MIMO capable devices</w:t>
      </w:r>
      <w:r>
        <w:t xml:space="preserve">,” Apple, 3GPP RAN4 #106, </w:t>
      </w:r>
      <w:proofErr w:type="spellStart"/>
      <w:r>
        <w:t>Februarry</w:t>
      </w:r>
      <w:proofErr w:type="spellEnd"/>
      <w:r>
        <w:t xml:space="preserve"> 2023</w:t>
      </w:r>
      <w:bookmarkEnd w:id="76"/>
    </w:p>
    <w:p w14:paraId="776F3D35" w14:textId="6179A787" w:rsidR="0048151B" w:rsidRDefault="0048151B" w:rsidP="009B0425">
      <w:pPr>
        <w:pStyle w:val="EX"/>
      </w:pPr>
      <w:bookmarkStart w:id="77" w:name="_Ref132007864"/>
      <w:r w:rsidRPr="0048151B">
        <w:t>R4-2300141</w:t>
      </w:r>
      <w:r>
        <w:t>, “</w:t>
      </w:r>
      <w:r w:rsidRPr="0048151B">
        <w:t>Proposals for OTA tests under UL MIMO and CA</w:t>
      </w:r>
      <w:r>
        <w:t xml:space="preserve">,” Huawei, 3GPP RAN4 #106, </w:t>
      </w:r>
      <w:proofErr w:type="spellStart"/>
      <w:r>
        <w:t>Februarry</w:t>
      </w:r>
      <w:proofErr w:type="spellEnd"/>
      <w:r>
        <w:t xml:space="preserve"> 2023</w:t>
      </w:r>
      <w:bookmarkEnd w:id="77"/>
    </w:p>
    <w:p w14:paraId="0A44E6BD" w14:textId="76C79C5A" w:rsidR="0048151B" w:rsidRDefault="0048151B" w:rsidP="009B0425">
      <w:pPr>
        <w:pStyle w:val="EX"/>
      </w:pPr>
      <w:bookmarkStart w:id="78" w:name="_Ref132007866"/>
      <w:r w:rsidRPr="0048151B">
        <w:t>R4-2300996</w:t>
      </w:r>
      <w:r>
        <w:t>, “</w:t>
      </w:r>
      <w:r w:rsidRPr="0048151B">
        <w:t>Discussion on 2Tx test method in Rel-18 TRP TRS WI</w:t>
      </w:r>
      <w:r>
        <w:t>,” Samsung, 3GPP RAN4 #106, February 2023</w:t>
      </w:r>
      <w:bookmarkEnd w:id="78"/>
    </w:p>
    <w:p w14:paraId="1F5B1BEB" w14:textId="58ED16C6" w:rsidR="0048151B" w:rsidRDefault="0048151B" w:rsidP="009B0425">
      <w:pPr>
        <w:pStyle w:val="EX"/>
      </w:pPr>
      <w:bookmarkStart w:id="79" w:name="_Ref132007867"/>
      <w:r w:rsidRPr="0048151B">
        <w:t>R4-2301459</w:t>
      </w:r>
      <w:r>
        <w:t>, “</w:t>
      </w:r>
      <w:r w:rsidRPr="0048151B">
        <w:t>Consideration on proper TPMI for UL-MIMO TRP test</w:t>
      </w:r>
      <w:r>
        <w:t>,” OPPO, 3GPP RAN4 #106, February 2023</w:t>
      </w:r>
      <w:bookmarkEnd w:id="79"/>
    </w:p>
    <w:p w14:paraId="53FA65FD" w14:textId="4EF0B8FC" w:rsidR="004A00E1" w:rsidRDefault="004A00E1" w:rsidP="009B0425">
      <w:pPr>
        <w:pStyle w:val="EX"/>
      </w:pPr>
      <w:bookmarkStart w:id="80" w:name="_Ref132007869"/>
      <w:r w:rsidRPr="004A00E1">
        <w:t>R4-2302754</w:t>
      </w:r>
      <w:r>
        <w:t>, “</w:t>
      </w:r>
      <w:r w:rsidRPr="004A00E1">
        <w:t>Testability aspects for 2Tx TRP</w:t>
      </w:r>
      <w:r>
        <w:t>,” Rohde &amp; Schwarz, 3GPP RAN4 #106, February 2023</w:t>
      </w:r>
      <w:bookmarkEnd w:id="80"/>
    </w:p>
    <w:p w14:paraId="273C2CDF" w14:textId="1042C5F5" w:rsidR="0048151B" w:rsidRDefault="0048151B" w:rsidP="009B0425">
      <w:pPr>
        <w:pStyle w:val="EX"/>
      </w:pPr>
      <w:bookmarkStart w:id="81" w:name="_Ref132007876"/>
      <w:r w:rsidRPr="0048151B">
        <w:t>R4-2302917</w:t>
      </w:r>
      <w:r>
        <w:t>, “</w:t>
      </w:r>
      <w:r w:rsidRPr="0048151B">
        <w:t>WF for Rel-18 TRP/TRS requirements</w:t>
      </w:r>
      <w:r>
        <w:t>,” vivo, 3GPP RAN4 #106, February 2023</w:t>
      </w:r>
      <w:bookmarkEnd w:id="81"/>
    </w:p>
    <w:p w14:paraId="20BE52C4" w14:textId="5F6A68C9" w:rsidR="003247C7" w:rsidRDefault="00581376" w:rsidP="009B0425">
      <w:pPr>
        <w:pStyle w:val="EX"/>
      </w:pPr>
      <w:bookmarkStart w:id="82" w:name="_Ref134618828"/>
      <w:r w:rsidRPr="00581376">
        <w:t>R4-2304343</w:t>
      </w:r>
      <w:r>
        <w:t>, “</w:t>
      </w:r>
      <w:r w:rsidRPr="00581376">
        <w:t>On TRP TRS test methodology</w:t>
      </w:r>
      <w:r>
        <w:t>,” Apple, 3GPP RAN4 #106bis, April 2023</w:t>
      </w:r>
      <w:bookmarkEnd w:id="82"/>
    </w:p>
    <w:p w14:paraId="5C0C2150" w14:textId="3E2227AB" w:rsidR="00E37097" w:rsidRDefault="00E37097" w:rsidP="009B0425">
      <w:pPr>
        <w:pStyle w:val="EX"/>
      </w:pPr>
      <w:bookmarkStart w:id="83" w:name="_Ref134618829"/>
      <w:r w:rsidRPr="00E37097">
        <w:t>R4-2305701</w:t>
      </w:r>
      <w:r>
        <w:t>, “</w:t>
      </w:r>
      <w:r w:rsidRPr="00E37097">
        <w:t>Further discussion on FR1 1 Layer UL-MIMO 2Tx SISO OTA TRP</w:t>
      </w:r>
      <w:r>
        <w:t xml:space="preserve">,” MediaTek, </w:t>
      </w:r>
      <w:r w:rsidR="0065124D">
        <w:t xml:space="preserve">vivo, CAICT, </w:t>
      </w:r>
      <w:r>
        <w:t>3GPP RAN4 #106bis, April 2023</w:t>
      </w:r>
      <w:bookmarkEnd w:id="83"/>
    </w:p>
    <w:p w14:paraId="4F961982" w14:textId="74D43AE5" w:rsidR="0065124D" w:rsidRDefault="0065124D" w:rsidP="009B0425">
      <w:pPr>
        <w:pStyle w:val="EX"/>
      </w:pPr>
      <w:bookmarkStart w:id="84" w:name="_Ref134618831"/>
      <w:r w:rsidRPr="0065124D">
        <w:t>R4-2304028</w:t>
      </w:r>
      <w:r>
        <w:t>, “</w:t>
      </w:r>
      <w:r w:rsidRPr="0065124D">
        <w:t>on TRP TRS test aspects</w:t>
      </w:r>
      <w:r>
        <w:t>,” Huawei, 3GPP RAN4 #106bis, April 2023</w:t>
      </w:r>
      <w:bookmarkEnd w:id="84"/>
    </w:p>
    <w:p w14:paraId="309ACD4E" w14:textId="6B76FFEE" w:rsidR="0065124D" w:rsidRDefault="0065124D" w:rsidP="009B0425">
      <w:pPr>
        <w:pStyle w:val="EX"/>
      </w:pPr>
      <w:bookmarkStart w:id="85" w:name="_Ref134618835"/>
      <w:r w:rsidRPr="0065124D">
        <w:t>R4-2304828</w:t>
      </w:r>
      <w:r>
        <w:t>, “</w:t>
      </w:r>
      <w:r w:rsidRPr="0065124D">
        <w:t>Discussion on TRP concept and test method for multi-antenna UE</w:t>
      </w:r>
      <w:r>
        <w:t>,” Samsung, 3GPP RAN4 #106bis, April 2023</w:t>
      </w:r>
      <w:bookmarkEnd w:id="85"/>
    </w:p>
    <w:p w14:paraId="304E49AE" w14:textId="39F3B22D" w:rsidR="0065124D" w:rsidRDefault="0065124D" w:rsidP="009B0425">
      <w:pPr>
        <w:pStyle w:val="EX"/>
      </w:pPr>
      <w:bookmarkStart w:id="86" w:name="_Ref134618837"/>
      <w:r w:rsidRPr="0065124D">
        <w:t>R4-2305607</w:t>
      </w:r>
      <w:r>
        <w:t>, “</w:t>
      </w:r>
      <w:r w:rsidRPr="0065124D">
        <w:t>Discussion on enhancement of test method for TRP and TRS</w:t>
      </w:r>
      <w:r>
        <w:t xml:space="preserve">,” </w:t>
      </w:r>
      <w:r w:rsidR="00500BA2">
        <w:t>Qualcomm, 3GPP RAN4 #106bis, April 2023</w:t>
      </w:r>
      <w:bookmarkEnd w:id="86"/>
    </w:p>
    <w:p w14:paraId="4D1A775C" w14:textId="5970C7BC" w:rsidR="009766F6" w:rsidRDefault="009766F6" w:rsidP="009B0425">
      <w:pPr>
        <w:pStyle w:val="EX"/>
      </w:pPr>
      <w:bookmarkStart w:id="87" w:name="_Ref134618838"/>
      <w:r w:rsidRPr="009766F6">
        <w:t>R4-2305610</w:t>
      </w:r>
      <w:r>
        <w:t>, “</w:t>
      </w:r>
      <w:r w:rsidRPr="009766F6">
        <w:t>Discussion on concept and definition of TRP</w:t>
      </w:r>
      <w:r>
        <w:t>,” OPPO, 3GPP RAN4 #106bis, April 2023</w:t>
      </w:r>
      <w:bookmarkEnd w:id="87"/>
    </w:p>
    <w:p w14:paraId="35AB8255" w14:textId="1028C95A" w:rsidR="00E37097" w:rsidRDefault="00E37097" w:rsidP="009B0425">
      <w:pPr>
        <w:pStyle w:val="EX"/>
      </w:pPr>
      <w:bookmarkStart w:id="88" w:name="_Ref134618861"/>
      <w:r w:rsidRPr="00E37097">
        <w:t>R4-2305904</w:t>
      </w:r>
      <w:r>
        <w:t>, “</w:t>
      </w:r>
      <w:r w:rsidRPr="00E37097">
        <w:t>WF for Rel-18 TRP/TRS requirements</w:t>
      </w:r>
      <w:r>
        <w:t>,” vivo, 3GPP RAN4 #106bis, April 2023</w:t>
      </w:r>
      <w:bookmarkEnd w:id="88"/>
    </w:p>
    <w:p w14:paraId="028CB4AB" w14:textId="35151AB1" w:rsidR="00BE6EC9" w:rsidRDefault="00BE6EC9" w:rsidP="009B0425">
      <w:pPr>
        <w:pStyle w:val="EX"/>
      </w:pPr>
      <w:bookmarkStart w:id="89" w:name="_Ref142311601"/>
      <w:r w:rsidRPr="00BE6EC9">
        <w:t>R4-2309055</w:t>
      </w:r>
      <w:r>
        <w:t>, “</w:t>
      </w:r>
      <w:r w:rsidRPr="00BE6EC9">
        <w:t>UL MIMO radiated output power metric and test methodology</w:t>
      </w:r>
      <w:r>
        <w:t>,” Apple, 3GPP RAN4 #107, May 2023</w:t>
      </w:r>
      <w:bookmarkEnd w:id="89"/>
    </w:p>
    <w:p w14:paraId="22353985" w14:textId="3771532B" w:rsidR="00BE6EC9" w:rsidRDefault="00BE6EC9" w:rsidP="00BE6EC9">
      <w:pPr>
        <w:pStyle w:val="EX"/>
      </w:pPr>
      <w:r>
        <w:t>R4-2307245</w:t>
      </w:r>
      <w:r>
        <w:tab/>
        <w:t xml:space="preserve">“on TRP TRS tests under </w:t>
      </w:r>
      <w:proofErr w:type="spellStart"/>
      <w:r>
        <w:t>TxD</w:t>
      </w:r>
      <w:proofErr w:type="spellEnd"/>
      <w:r>
        <w:t xml:space="preserve">, UL MIMO and CA, Huawei, </w:t>
      </w:r>
      <w:proofErr w:type="spellStart"/>
      <w:r>
        <w:t>HiSilicon</w:t>
      </w:r>
      <w:proofErr w:type="spellEnd"/>
      <w:r>
        <w:t>,” 3GPP RAN4 #107, May 2023</w:t>
      </w:r>
    </w:p>
    <w:p w14:paraId="6EEC74FC" w14:textId="32408868" w:rsidR="00BE6EC9" w:rsidRDefault="00BE6EC9" w:rsidP="00BE6EC9">
      <w:pPr>
        <w:pStyle w:val="EX"/>
      </w:pPr>
      <w:r>
        <w:t xml:space="preserve">R4-2307936 “Discussion on TRP concept and test method for UL MIMO and </w:t>
      </w:r>
      <w:proofErr w:type="spellStart"/>
      <w:r>
        <w:t>TxD</w:t>
      </w:r>
      <w:proofErr w:type="spellEnd"/>
      <w:r>
        <w:t>,” Samsung, 3GPP RAN4 #107, May 2023</w:t>
      </w:r>
    </w:p>
    <w:p w14:paraId="0050E74E" w14:textId="720CA91D" w:rsidR="00BE6EC9" w:rsidRDefault="00BE6EC9" w:rsidP="00BE6EC9">
      <w:pPr>
        <w:pStyle w:val="EX"/>
      </w:pPr>
      <w:r>
        <w:t>R4-2308252</w:t>
      </w:r>
      <w:r>
        <w:tab/>
        <w:t>“Discussions on AC test method and NR bandwidth,” vivo, 3GPP RAN4 #107, May 2023</w:t>
      </w:r>
    </w:p>
    <w:p w14:paraId="3AC64346" w14:textId="422CDD40" w:rsidR="00BE6EC9" w:rsidRDefault="00BE6EC9" w:rsidP="00BE6EC9">
      <w:pPr>
        <w:pStyle w:val="EX"/>
      </w:pPr>
      <w:r>
        <w:t>R4-2308366</w:t>
      </w:r>
      <w:r>
        <w:tab/>
        <w:t>“2Tx SISO OTA TRP and antenna correlation, MediaTek Inc,” 3GPP RAN4 #107, May 2023</w:t>
      </w:r>
    </w:p>
    <w:p w14:paraId="630FA726" w14:textId="0B6F54D0" w:rsidR="00BE6EC9" w:rsidRDefault="00BE6EC9" w:rsidP="00BE6EC9">
      <w:pPr>
        <w:pStyle w:val="EX"/>
      </w:pPr>
      <w:r>
        <w:t>R4-2308977</w:t>
      </w:r>
      <w:r>
        <w:tab/>
        <w:t>“Discussion on TPMI configuration for one-layer UL MIMO TRP test,” OPPO, 3GPP RAN4 #107, May 2023</w:t>
      </w:r>
    </w:p>
    <w:p w14:paraId="76CB531C" w14:textId="1891090C" w:rsidR="00BE6EC9" w:rsidRDefault="00BE6EC9" w:rsidP="00BE6EC9">
      <w:pPr>
        <w:pStyle w:val="EX"/>
      </w:pPr>
      <w:r>
        <w:t>R4-2309013</w:t>
      </w:r>
      <w:r>
        <w:tab/>
        <w:t>“</w:t>
      </w:r>
      <w:proofErr w:type="spellStart"/>
      <w:r>
        <w:t>Futher</w:t>
      </w:r>
      <w:proofErr w:type="spellEnd"/>
      <w:r>
        <w:t xml:space="preserve"> discussion on 2Tx configuration,” Xiaomi, 3GPP RAN4 #107, May 2023</w:t>
      </w:r>
    </w:p>
    <w:p w14:paraId="1F8CFD19" w14:textId="6FCB0681" w:rsidR="00BE6EC9" w:rsidRDefault="00BE6EC9" w:rsidP="00BE6EC9">
      <w:pPr>
        <w:pStyle w:val="EX"/>
      </w:pPr>
      <w:r>
        <w:t>R4-2309243</w:t>
      </w:r>
      <w:r>
        <w:tab/>
        <w:t>“Views on FR1 TRP and TRS test method enhancement,” Qualcomm Incorporated, 3GPP RAN4 #107, May 2023</w:t>
      </w:r>
    </w:p>
    <w:p w14:paraId="4C73D72D" w14:textId="05C57324" w:rsidR="00BE6EC9" w:rsidRDefault="00BE6EC9" w:rsidP="00BE6EC9">
      <w:pPr>
        <w:pStyle w:val="EX"/>
      </w:pPr>
      <w:bookmarkStart w:id="90" w:name="_Ref142310048"/>
      <w:r>
        <w:t>R4-2309354</w:t>
      </w:r>
      <w:r>
        <w:tab/>
        <w:t>“Discussion on 2TX test methodology,” CAICT, 3GPP RAN4 #107, May 2023</w:t>
      </w:r>
      <w:bookmarkEnd w:id="90"/>
    </w:p>
    <w:p w14:paraId="0384A0AA" w14:textId="6ADE9B7C" w:rsidR="00C82726" w:rsidRDefault="00C82726" w:rsidP="00BE6EC9">
      <w:pPr>
        <w:pStyle w:val="EX"/>
      </w:pPr>
      <w:bookmarkStart w:id="91" w:name="_Ref142310097"/>
      <w:r w:rsidRPr="00C82726">
        <w:t>R4-2309815</w:t>
      </w:r>
      <w:r>
        <w:t>, “</w:t>
      </w:r>
      <w:r w:rsidRPr="00C82726">
        <w:t>WF for Rel-18 TRP/TRS WI</w:t>
      </w:r>
      <w:r>
        <w:t>,” vivo, 3GPP RAN4 #107, May 2023</w:t>
      </w:r>
      <w:bookmarkEnd w:id="91"/>
    </w:p>
    <w:bookmarkEnd w:id="75"/>
    <w:p w14:paraId="69351056" w14:textId="71485939" w:rsidR="005D1E53" w:rsidRDefault="005D1E53" w:rsidP="00B23770"/>
    <w:sectPr w:rsidR="005D1E53" w:rsidSect="00114E2C">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7A5EA" w14:textId="77777777" w:rsidR="00587E1A" w:rsidRDefault="00587E1A">
      <w:r>
        <w:separator/>
      </w:r>
    </w:p>
  </w:endnote>
  <w:endnote w:type="continuationSeparator" w:id="0">
    <w:p w14:paraId="3D4E9CCD" w14:textId="77777777" w:rsidR="00587E1A" w:rsidRDefault="0058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EFAE3" w14:textId="77777777" w:rsidR="00587E1A" w:rsidRDefault="00587E1A">
      <w:r>
        <w:separator/>
      </w:r>
    </w:p>
  </w:footnote>
  <w:footnote w:type="continuationSeparator" w:id="0">
    <w:p w14:paraId="3EC8B58F" w14:textId="77777777" w:rsidR="00587E1A" w:rsidRDefault="0058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8" w15:restartNumberingAfterBreak="0">
    <w:nsid w:val="2FE52E80"/>
    <w:multiLevelType w:val="multilevel"/>
    <w:tmpl w:val="1B04B730"/>
    <w:numStyleLink w:val="RSBullets"/>
  </w:abstractNum>
  <w:abstractNum w:abstractNumId="19"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2"/>
  </w:num>
  <w:num w:numId="5" w16cid:durableId="2105686064">
    <w:abstractNumId w:val="4"/>
  </w:num>
  <w:num w:numId="6" w16cid:durableId="935677626">
    <w:abstractNumId w:val="4"/>
  </w:num>
  <w:num w:numId="7" w16cid:durableId="163206255">
    <w:abstractNumId w:val="23"/>
  </w:num>
  <w:num w:numId="8" w16cid:durableId="1232692392">
    <w:abstractNumId w:val="9"/>
  </w:num>
  <w:num w:numId="9" w16cid:durableId="802114468">
    <w:abstractNumId w:val="10"/>
  </w:num>
  <w:num w:numId="10" w16cid:durableId="1723216798">
    <w:abstractNumId w:val="5"/>
  </w:num>
  <w:num w:numId="11" w16cid:durableId="1330981354">
    <w:abstractNumId w:val="31"/>
  </w:num>
  <w:num w:numId="12" w16cid:durableId="1286350733">
    <w:abstractNumId w:val="26"/>
  </w:num>
  <w:num w:numId="13" w16cid:durableId="1835877656">
    <w:abstractNumId w:val="16"/>
  </w:num>
  <w:num w:numId="14" w16cid:durableId="1751148377">
    <w:abstractNumId w:val="1"/>
  </w:num>
  <w:num w:numId="15" w16cid:durableId="229268320">
    <w:abstractNumId w:val="13"/>
  </w:num>
  <w:num w:numId="16" w16cid:durableId="501243841">
    <w:abstractNumId w:val="33"/>
  </w:num>
  <w:num w:numId="17" w16cid:durableId="1176656382">
    <w:abstractNumId w:val="29"/>
  </w:num>
  <w:num w:numId="18" w16cid:durableId="775564170">
    <w:abstractNumId w:val="28"/>
  </w:num>
  <w:num w:numId="19" w16cid:durableId="1390693011">
    <w:abstractNumId w:val="7"/>
  </w:num>
  <w:num w:numId="20" w16cid:durableId="475336801">
    <w:abstractNumId w:val="27"/>
  </w:num>
  <w:num w:numId="21" w16cid:durableId="1482117281">
    <w:abstractNumId w:val="14"/>
  </w:num>
  <w:num w:numId="22" w16cid:durableId="1006788991">
    <w:abstractNumId w:val="12"/>
  </w:num>
  <w:num w:numId="23" w16cid:durableId="392389845">
    <w:abstractNumId w:val="19"/>
  </w:num>
  <w:num w:numId="24" w16cid:durableId="1483616385">
    <w:abstractNumId w:val="21"/>
  </w:num>
  <w:num w:numId="25" w16cid:durableId="108160885">
    <w:abstractNumId w:val="30"/>
  </w:num>
  <w:num w:numId="26" w16cid:durableId="1161119004">
    <w:abstractNumId w:val="8"/>
  </w:num>
  <w:num w:numId="27" w16cid:durableId="1899899378">
    <w:abstractNumId w:val="11"/>
  </w:num>
  <w:num w:numId="28" w16cid:durableId="1931892540">
    <w:abstractNumId w:val="22"/>
  </w:num>
  <w:num w:numId="29" w16cid:durableId="1535195353">
    <w:abstractNumId w:val="34"/>
  </w:num>
  <w:num w:numId="30" w16cid:durableId="637296635">
    <w:abstractNumId w:val="24"/>
  </w:num>
  <w:num w:numId="31" w16cid:durableId="1591619166">
    <w:abstractNumId w:val="17"/>
  </w:num>
  <w:num w:numId="32" w16cid:durableId="1906646370">
    <w:abstractNumId w:val="3"/>
  </w:num>
  <w:num w:numId="33" w16cid:durableId="1683701830">
    <w:abstractNumId w:val="15"/>
  </w:num>
  <w:num w:numId="34" w16cid:durableId="1494301208">
    <w:abstractNumId w:val="25"/>
  </w:num>
  <w:num w:numId="35" w16cid:durableId="1580286488">
    <w:abstractNumId w:val="35"/>
  </w:num>
  <w:num w:numId="36" w16cid:durableId="477377207">
    <w:abstractNumId w:val="20"/>
  </w:num>
  <w:num w:numId="37" w16cid:durableId="1542089270">
    <w:abstractNumId w:val="18"/>
  </w:num>
  <w:num w:numId="38" w16cid:durableId="1892113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3"/>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4"/>
    <w:rsid w:val="00000C0F"/>
    <w:rsid w:val="00005C7E"/>
    <w:rsid w:val="0000697B"/>
    <w:rsid w:val="00007367"/>
    <w:rsid w:val="00010984"/>
    <w:rsid w:val="000119A8"/>
    <w:rsid w:val="00012278"/>
    <w:rsid w:val="00013AB3"/>
    <w:rsid w:val="00014AC8"/>
    <w:rsid w:val="00016BAE"/>
    <w:rsid w:val="00023CFD"/>
    <w:rsid w:val="00033397"/>
    <w:rsid w:val="000362A9"/>
    <w:rsid w:val="00040095"/>
    <w:rsid w:val="00041C46"/>
    <w:rsid w:val="00042B89"/>
    <w:rsid w:val="00045B1A"/>
    <w:rsid w:val="0005148B"/>
    <w:rsid w:val="00051834"/>
    <w:rsid w:val="00052FF3"/>
    <w:rsid w:val="00054A22"/>
    <w:rsid w:val="00054BF7"/>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76911"/>
    <w:rsid w:val="0008003E"/>
    <w:rsid w:val="00080512"/>
    <w:rsid w:val="00081986"/>
    <w:rsid w:val="00084DEC"/>
    <w:rsid w:val="000900A3"/>
    <w:rsid w:val="000938B6"/>
    <w:rsid w:val="00093DF7"/>
    <w:rsid w:val="000A0156"/>
    <w:rsid w:val="000A1EE4"/>
    <w:rsid w:val="000A2553"/>
    <w:rsid w:val="000A262A"/>
    <w:rsid w:val="000A365D"/>
    <w:rsid w:val="000A5A2B"/>
    <w:rsid w:val="000A608B"/>
    <w:rsid w:val="000A68F3"/>
    <w:rsid w:val="000A6C58"/>
    <w:rsid w:val="000A7753"/>
    <w:rsid w:val="000B068F"/>
    <w:rsid w:val="000B48FA"/>
    <w:rsid w:val="000B4F5D"/>
    <w:rsid w:val="000B52A6"/>
    <w:rsid w:val="000B5A1B"/>
    <w:rsid w:val="000C0802"/>
    <w:rsid w:val="000C2C75"/>
    <w:rsid w:val="000C3E1F"/>
    <w:rsid w:val="000C47C3"/>
    <w:rsid w:val="000C4EB3"/>
    <w:rsid w:val="000C4FD6"/>
    <w:rsid w:val="000C77AC"/>
    <w:rsid w:val="000D068D"/>
    <w:rsid w:val="000D17EF"/>
    <w:rsid w:val="000D19C5"/>
    <w:rsid w:val="000D2BBF"/>
    <w:rsid w:val="000D58AB"/>
    <w:rsid w:val="000D6823"/>
    <w:rsid w:val="000D76CE"/>
    <w:rsid w:val="000E14DC"/>
    <w:rsid w:val="000E5B2E"/>
    <w:rsid w:val="000E695B"/>
    <w:rsid w:val="000E75BE"/>
    <w:rsid w:val="000F3FAE"/>
    <w:rsid w:val="000F4980"/>
    <w:rsid w:val="0010216B"/>
    <w:rsid w:val="00103975"/>
    <w:rsid w:val="00103C69"/>
    <w:rsid w:val="00104B30"/>
    <w:rsid w:val="00104BC6"/>
    <w:rsid w:val="00107048"/>
    <w:rsid w:val="00107E92"/>
    <w:rsid w:val="001114F7"/>
    <w:rsid w:val="001133A5"/>
    <w:rsid w:val="00114E2C"/>
    <w:rsid w:val="001220CC"/>
    <w:rsid w:val="0012283A"/>
    <w:rsid w:val="00126024"/>
    <w:rsid w:val="00126048"/>
    <w:rsid w:val="00130423"/>
    <w:rsid w:val="00133525"/>
    <w:rsid w:val="00135455"/>
    <w:rsid w:val="00136D01"/>
    <w:rsid w:val="00137CC2"/>
    <w:rsid w:val="001410F3"/>
    <w:rsid w:val="001445D7"/>
    <w:rsid w:val="00151A5E"/>
    <w:rsid w:val="00151E23"/>
    <w:rsid w:val="001541DD"/>
    <w:rsid w:val="00154F78"/>
    <w:rsid w:val="001625E9"/>
    <w:rsid w:val="001627DE"/>
    <w:rsid w:val="00163644"/>
    <w:rsid w:val="00163E10"/>
    <w:rsid w:val="00164FEC"/>
    <w:rsid w:val="00165F00"/>
    <w:rsid w:val="00166C80"/>
    <w:rsid w:val="00167B4B"/>
    <w:rsid w:val="00171479"/>
    <w:rsid w:val="00172792"/>
    <w:rsid w:val="00172B21"/>
    <w:rsid w:val="00172D89"/>
    <w:rsid w:val="00175108"/>
    <w:rsid w:val="00175F02"/>
    <w:rsid w:val="001802E1"/>
    <w:rsid w:val="0018232A"/>
    <w:rsid w:val="001829C1"/>
    <w:rsid w:val="001905FD"/>
    <w:rsid w:val="00191AFF"/>
    <w:rsid w:val="00191B2A"/>
    <w:rsid w:val="0019224B"/>
    <w:rsid w:val="00193E57"/>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E07C3"/>
    <w:rsid w:val="001E463A"/>
    <w:rsid w:val="001E4E5D"/>
    <w:rsid w:val="001F0C1D"/>
    <w:rsid w:val="001F0F72"/>
    <w:rsid w:val="001F1132"/>
    <w:rsid w:val="001F128A"/>
    <w:rsid w:val="001F168B"/>
    <w:rsid w:val="001F4C65"/>
    <w:rsid w:val="001F52BE"/>
    <w:rsid w:val="001F68C4"/>
    <w:rsid w:val="002104B3"/>
    <w:rsid w:val="00211F18"/>
    <w:rsid w:val="00217278"/>
    <w:rsid w:val="00217DD9"/>
    <w:rsid w:val="00217E22"/>
    <w:rsid w:val="0022138B"/>
    <w:rsid w:val="00221868"/>
    <w:rsid w:val="0022282F"/>
    <w:rsid w:val="002237AC"/>
    <w:rsid w:val="00223B85"/>
    <w:rsid w:val="002279E9"/>
    <w:rsid w:val="002327A9"/>
    <w:rsid w:val="002347A2"/>
    <w:rsid w:val="00235647"/>
    <w:rsid w:val="00242E83"/>
    <w:rsid w:val="00244B0E"/>
    <w:rsid w:val="00244B6E"/>
    <w:rsid w:val="00245645"/>
    <w:rsid w:val="00245835"/>
    <w:rsid w:val="00246D1E"/>
    <w:rsid w:val="00247926"/>
    <w:rsid w:val="00250110"/>
    <w:rsid w:val="002512BD"/>
    <w:rsid w:val="00251661"/>
    <w:rsid w:val="0025184C"/>
    <w:rsid w:val="00254EB2"/>
    <w:rsid w:val="0025768E"/>
    <w:rsid w:val="002638ED"/>
    <w:rsid w:val="00263F40"/>
    <w:rsid w:val="00264D40"/>
    <w:rsid w:val="00265653"/>
    <w:rsid w:val="00265D4E"/>
    <w:rsid w:val="00266A12"/>
    <w:rsid w:val="002675F0"/>
    <w:rsid w:val="0027462C"/>
    <w:rsid w:val="002747CF"/>
    <w:rsid w:val="00275870"/>
    <w:rsid w:val="00275A07"/>
    <w:rsid w:val="00276EE4"/>
    <w:rsid w:val="00280061"/>
    <w:rsid w:val="00282FF5"/>
    <w:rsid w:val="002837AB"/>
    <w:rsid w:val="00284F86"/>
    <w:rsid w:val="002850CD"/>
    <w:rsid w:val="0028541B"/>
    <w:rsid w:val="00285995"/>
    <w:rsid w:val="00290446"/>
    <w:rsid w:val="00290461"/>
    <w:rsid w:val="00290AB2"/>
    <w:rsid w:val="00290BFF"/>
    <w:rsid w:val="00295383"/>
    <w:rsid w:val="00295DB7"/>
    <w:rsid w:val="002973D6"/>
    <w:rsid w:val="002A14D6"/>
    <w:rsid w:val="002A5053"/>
    <w:rsid w:val="002A6634"/>
    <w:rsid w:val="002A6938"/>
    <w:rsid w:val="002B093B"/>
    <w:rsid w:val="002B21D5"/>
    <w:rsid w:val="002B29CA"/>
    <w:rsid w:val="002B6339"/>
    <w:rsid w:val="002B7CB2"/>
    <w:rsid w:val="002C04C0"/>
    <w:rsid w:val="002C0B6A"/>
    <w:rsid w:val="002C3C89"/>
    <w:rsid w:val="002C628F"/>
    <w:rsid w:val="002C71CB"/>
    <w:rsid w:val="002D00C7"/>
    <w:rsid w:val="002D0D9B"/>
    <w:rsid w:val="002D2683"/>
    <w:rsid w:val="002D32F9"/>
    <w:rsid w:val="002D58F3"/>
    <w:rsid w:val="002E00EE"/>
    <w:rsid w:val="002E7C7C"/>
    <w:rsid w:val="002F0AD4"/>
    <w:rsid w:val="002F1288"/>
    <w:rsid w:val="002F24EA"/>
    <w:rsid w:val="002F618C"/>
    <w:rsid w:val="002F6EC7"/>
    <w:rsid w:val="002F75FE"/>
    <w:rsid w:val="002F7615"/>
    <w:rsid w:val="00301F04"/>
    <w:rsid w:val="003072EF"/>
    <w:rsid w:val="00312AC1"/>
    <w:rsid w:val="0031454C"/>
    <w:rsid w:val="00314EA5"/>
    <w:rsid w:val="00315619"/>
    <w:rsid w:val="00315EFF"/>
    <w:rsid w:val="003172DC"/>
    <w:rsid w:val="0031738A"/>
    <w:rsid w:val="0032054E"/>
    <w:rsid w:val="003207BB"/>
    <w:rsid w:val="00320D9C"/>
    <w:rsid w:val="0032207C"/>
    <w:rsid w:val="003247C7"/>
    <w:rsid w:val="003256E0"/>
    <w:rsid w:val="00326397"/>
    <w:rsid w:val="00330763"/>
    <w:rsid w:val="00333DB1"/>
    <w:rsid w:val="00337522"/>
    <w:rsid w:val="0034052F"/>
    <w:rsid w:val="00341645"/>
    <w:rsid w:val="00342B76"/>
    <w:rsid w:val="00345767"/>
    <w:rsid w:val="00352736"/>
    <w:rsid w:val="00353770"/>
    <w:rsid w:val="0035462D"/>
    <w:rsid w:val="0035482B"/>
    <w:rsid w:val="0035497B"/>
    <w:rsid w:val="00355233"/>
    <w:rsid w:val="00362052"/>
    <w:rsid w:val="00362E0C"/>
    <w:rsid w:val="00366620"/>
    <w:rsid w:val="003707BA"/>
    <w:rsid w:val="00375914"/>
    <w:rsid w:val="003765B8"/>
    <w:rsid w:val="003841D8"/>
    <w:rsid w:val="0038532B"/>
    <w:rsid w:val="00386C52"/>
    <w:rsid w:val="0038713A"/>
    <w:rsid w:val="00396F38"/>
    <w:rsid w:val="003A0483"/>
    <w:rsid w:val="003A0F03"/>
    <w:rsid w:val="003A1234"/>
    <w:rsid w:val="003A2A5E"/>
    <w:rsid w:val="003A61A9"/>
    <w:rsid w:val="003B316A"/>
    <w:rsid w:val="003B7B22"/>
    <w:rsid w:val="003C1374"/>
    <w:rsid w:val="003C20DE"/>
    <w:rsid w:val="003C366F"/>
    <w:rsid w:val="003C3971"/>
    <w:rsid w:val="003C3BBC"/>
    <w:rsid w:val="003C5474"/>
    <w:rsid w:val="003D58A2"/>
    <w:rsid w:val="003D6AF1"/>
    <w:rsid w:val="003E0925"/>
    <w:rsid w:val="003E244D"/>
    <w:rsid w:val="003E3FEE"/>
    <w:rsid w:val="003E4526"/>
    <w:rsid w:val="003E519A"/>
    <w:rsid w:val="003E62EA"/>
    <w:rsid w:val="003E7753"/>
    <w:rsid w:val="003F0B2B"/>
    <w:rsid w:val="003F0D25"/>
    <w:rsid w:val="003F3BAF"/>
    <w:rsid w:val="003F44BB"/>
    <w:rsid w:val="003F5BEB"/>
    <w:rsid w:val="00400DB6"/>
    <w:rsid w:val="00403EE0"/>
    <w:rsid w:val="00403F42"/>
    <w:rsid w:val="004065D2"/>
    <w:rsid w:val="004109AA"/>
    <w:rsid w:val="00416761"/>
    <w:rsid w:val="00416ECC"/>
    <w:rsid w:val="00421408"/>
    <w:rsid w:val="00423334"/>
    <w:rsid w:val="0043111D"/>
    <w:rsid w:val="004345EC"/>
    <w:rsid w:val="0043504A"/>
    <w:rsid w:val="00440802"/>
    <w:rsid w:val="00440DFC"/>
    <w:rsid w:val="00443793"/>
    <w:rsid w:val="00445AEA"/>
    <w:rsid w:val="00447588"/>
    <w:rsid w:val="004479D9"/>
    <w:rsid w:val="00450415"/>
    <w:rsid w:val="00452D32"/>
    <w:rsid w:val="0045321B"/>
    <w:rsid w:val="00460CED"/>
    <w:rsid w:val="00461071"/>
    <w:rsid w:val="004613F4"/>
    <w:rsid w:val="0046392B"/>
    <w:rsid w:val="00465AB5"/>
    <w:rsid w:val="00472C56"/>
    <w:rsid w:val="004768CA"/>
    <w:rsid w:val="00476F9F"/>
    <w:rsid w:val="004814C2"/>
    <w:rsid w:val="0048151B"/>
    <w:rsid w:val="004826A9"/>
    <w:rsid w:val="00485460"/>
    <w:rsid w:val="004927D1"/>
    <w:rsid w:val="004A00E1"/>
    <w:rsid w:val="004A2438"/>
    <w:rsid w:val="004A2A8F"/>
    <w:rsid w:val="004A5928"/>
    <w:rsid w:val="004A7E47"/>
    <w:rsid w:val="004B14A7"/>
    <w:rsid w:val="004B25FA"/>
    <w:rsid w:val="004B3A8C"/>
    <w:rsid w:val="004B3E09"/>
    <w:rsid w:val="004B4936"/>
    <w:rsid w:val="004C1601"/>
    <w:rsid w:val="004C1E26"/>
    <w:rsid w:val="004C2930"/>
    <w:rsid w:val="004C50BE"/>
    <w:rsid w:val="004D3578"/>
    <w:rsid w:val="004D6174"/>
    <w:rsid w:val="004D650E"/>
    <w:rsid w:val="004D7702"/>
    <w:rsid w:val="004E0018"/>
    <w:rsid w:val="004E13CF"/>
    <w:rsid w:val="004E213A"/>
    <w:rsid w:val="004E2388"/>
    <w:rsid w:val="004E4063"/>
    <w:rsid w:val="004E49CF"/>
    <w:rsid w:val="004E4D9F"/>
    <w:rsid w:val="004F0676"/>
    <w:rsid w:val="004F08E6"/>
    <w:rsid w:val="004F0988"/>
    <w:rsid w:val="004F0BEE"/>
    <w:rsid w:val="004F140E"/>
    <w:rsid w:val="004F3340"/>
    <w:rsid w:val="004F3E3D"/>
    <w:rsid w:val="004F3F58"/>
    <w:rsid w:val="004F4BA2"/>
    <w:rsid w:val="004F6023"/>
    <w:rsid w:val="00500BA2"/>
    <w:rsid w:val="00501135"/>
    <w:rsid w:val="00503087"/>
    <w:rsid w:val="0051569B"/>
    <w:rsid w:val="00521653"/>
    <w:rsid w:val="005217BD"/>
    <w:rsid w:val="00525AE1"/>
    <w:rsid w:val="00530EC9"/>
    <w:rsid w:val="005310AD"/>
    <w:rsid w:val="005321D8"/>
    <w:rsid w:val="0053388B"/>
    <w:rsid w:val="00534086"/>
    <w:rsid w:val="00535773"/>
    <w:rsid w:val="00540433"/>
    <w:rsid w:val="00543C32"/>
    <w:rsid w:val="00543E6C"/>
    <w:rsid w:val="0054522A"/>
    <w:rsid w:val="0055015A"/>
    <w:rsid w:val="0055075C"/>
    <w:rsid w:val="0055246F"/>
    <w:rsid w:val="00556359"/>
    <w:rsid w:val="005608D6"/>
    <w:rsid w:val="0056092D"/>
    <w:rsid w:val="005619FB"/>
    <w:rsid w:val="00562E95"/>
    <w:rsid w:val="00565087"/>
    <w:rsid w:val="00572CE0"/>
    <w:rsid w:val="00572E14"/>
    <w:rsid w:val="005738D7"/>
    <w:rsid w:val="00574D65"/>
    <w:rsid w:val="00575C63"/>
    <w:rsid w:val="00575F62"/>
    <w:rsid w:val="00581376"/>
    <w:rsid w:val="00582F56"/>
    <w:rsid w:val="00585337"/>
    <w:rsid w:val="005875BC"/>
    <w:rsid w:val="005879E9"/>
    <w:rsid w:val="00587D7C"/>
    <w:rsid w:val="00587E1A"/>
    <w:rsid w:val="005947D4"/>
    <w:rsid w:val="00595485"/>
    <w:rsid w:val="00596902"/>
    <w:rsid w:val="005973BE"/>
    <w:rsid w:val="005A2D62"/>
    <w:rsid w:val="005A5986"/>
    <w:rsid w:val="005B0376"/>
    <w:rsid w:val="005B07A6"/>
    <w:rsid w:val="005B36F2"/>
    <w:rsid w:val="005C0913"/>
    <w:rsid w:val="005C2D97"/>
    <w:rsid w:val="005C78F4"/>
    <w:rsid w:val="005D0C66"/>
    <w:rsid w:val="005D1E53"/>
    <w:rsid w:val="005D2D34"/>
    <w:rsid w:val="005D2E01"/>
    <w:rsid w:val="005D32B4"/>
    <w:rsid w:val="005D4EFC"/>
    <w:rsid w:val="005D6654"/>
    <w:rsid w:val="005D7526"/>
    <w:rsid w:val="005E0606"/>
    <w:rsid w:val="005E3054"/>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49EC"/>
    <w:rsid w:val="0062595A"/>
    <w:rsid w:val="00626849"/>
    <w:rsid w:val="0062739B"/>
    <w:rsid w:val="006321AD"/>
    <w:rsid w:val="00632D3B"/>
    <w:rsid w:val="0063385E"/>
    <w:rsid w:val="0063543D"/>
    <w:rsid w:val="00637CE3"/>
    <w:rsid w:val="00640B80"/>
    <w:rsid w:val="00642AB8"/>
    <w:rsid w:val="00644D15"/>
    <w:rsid w:val="00647114"/>
    <w:rsid w:val="00647899"/>
    <w:rsid w:val="00647F64"/>
    <w:rsid w:val="0065124D"/>
    <w:rsid w:val="00654AC5"/>
    <w:rsid w:val="0065677A"/>
    <w:rsid w:val="006711EB"/>
    <w:rsid w:val="0067477E"/>
    <w:rsid w:val="0068172C"/>
    <w:rsid w:val="00685DB8"/>
    <w:rsid w:val="0068631F"/>
    <w:rsid w:val="00691346"/>
    <w:rsid w:val="0069447F"/>
    <w:rsid w:val="00694BDC"/>
    <w:rsid w:val="00696FA7"/>
    <w:rsid w:val="006A0FE3"/>
    <w:rsid w:val="006A145F"/>
    <w:rsid w:val="006A1483"/>
    <w:rsid w:val="006A323F"/>
    <w:rsid w:val="006A567F"/>
    <w:rsid w:val="006A60E7"/>
    <w:rsid w:val="006A796F"/>
    <w:rsid w:val="006B1D39"/>
    <w:rsid w:val="006B30D0"/>
    <w:rsid w:val="006B35E3"/>
    <w:rsid w:val="006B444A"/>
    <w:rsid w:val="006B6265"/>
    <w:rsid w:val="006B7323"/>
    <w:rsid w:val="006B7ADE"/>
    <w:rsid w:val="006C3B7F"/>
    <w:rsid w:val="006C3B9C"/>
    <w:rsid w:val="006C3D95"/>
    <w:rsid w:val="006D51E9"/>
    <w:rsid w:val="006D5BAF"/>
    <w:rsid w:val="006E0313"/>
    <w:rsid w:val="006E055F"/>
    <w:rsid w:val="006E1E50"/>
    <w:rsid w:val="006E2495"/>
    <w:rsid w:val="006E49E6"/>
    <w:rsid w:val="006E4B9E"/>
    <w:rsid w:val="006E5C86"/>
    <w:rsid w:val="006E6B0F"/>
    <w:rsid w:val="006F05C7"/>
    <w:rsid w:val="006F1F0D"/>
    <w:rsid w:val="006F20E3"/>
    <w:rsid w:val="006F2C60"/>
    <w:rsid w:val="006F62ED"/>
    <w:rsid w:val="006F7549"/>
    <w:rsid w:val="007015CA"/>
    <w:rsid w:val="00701743"/>
    <w:rsid w:val="00701B43"/>
    <w:rsid w:val="00703CAB"/>
    <w:rsid w:val="00706B00"/>
    <w:rsid w:val="00707011"/>
    <w:rsid w:val="00712FC4"/>
    <w:rsid w:val="00713903"/>
    <w:rsid w:val="00713C44"/>
    <w:rsid w:val="00715960"/>
    <w:rsid w:val="00724B9B"/>
    <w:rsid w:val="0072603E"/>
    <w:rsid w:val="007263E6"/>
    <w:rsid w:val="00733556"/>
    <w:rsid w:val="007338F8"/>
    <w:rsid w:val="00734A5B"/>
    <w:rsid w:val="00736204"/>
    <w:rsid w:val="007364FF"/>
    <w:rsid w:val="00736DF2"/>
    <w:rsid w:val="0074026F"/>
    <w:rsid w:val="007429F6"/>
    <w:rsid w:val="00744E76"/>
    <w:rsid w:val="0074521D"/>
    <w:rsid w:val="00746009"/>
    <w:rsid w:val="00752198"/>
    <w:rsid w:val="00753881"/>
    <w:rsid w:val="007543D4"/>
    <w:rsid w:val="00754E24"/>
    <w:rsid w:val="007601D9"/>
    <w:rsid w:val="00760742"/>
    <w:rsid w:val="007642B7"/>
    <w:rsid w:val="0076797D"/>
    <w:rsid w:val="00767B36"/>
    <w:rsid w:val="007709A0"/>
    <w:rsid w:val="0077266C"/>
    <w:rsid w:val="0077411B"/>
    <w:rsid w:val="00774153"/>
    <w:rsid w:val="00774DA4"/>
    <w:rsid w:val="007752C2"/>
    <w:rsid w:val="0077786A"/>
    <w:rsid w:val="00777F7E"/>
    <w:rsid w:val="007800E5"/>
    <w:rsid w:val="007806EC"/>
    <w:rsid w:val="00781F0F"/>
    <w:rsid w:val="0078418F"/>
    <w:rsid w:val="00785461"/>
    <w:rsid w:val="00786BEB"/>
    <w:rsid w:val="00786D2D"/>
    <w:rsid w:val="0079015F"/>
    <w:rsid w:val="00792798"/>
    <w:rsid w:val="007947E3"/>
    <w:rsid w:val="0079583D"/>
    <w:rsid w:val="007A451B"/>
    <w:rsid w:val="007A5762"/>
    <w:rsid w:val="007A78C2"/>
    <w:rsid w:val="007B5F2D"/>
    <w:rsid w:val="007B600E"/>
    <w:rsid w:val="007B670C"/>
    <w:rsid w:val="007B77E2"/>
    <w:rsid w:val="007C0358"/>
    <w:rsid w:val="007C4E4D"/>
    <w:rsid w:val="007D0C84"/>
    <w:rsid w:val="007D3C4C"/>
    <w:rsid w:val="007D4A21"/>
    <w:rsid w:val="007E1FDF"/>
    <w:rsid w:val="007E22B1"/>
    <w:rsid w:val="007E2512"/>
    <w:rsid w:val="007E4B54"/>
    <w:rsid w:val="007E5CC7"/>
    <w:rsid w:val="007F003C"/>
    <w:rsid w:val="007F0F4A"/>
    <w:rsid w:val="007F0F70"/>
    <w:rsid w:val="007F1444"/>
    <w:rsid w:val="007F5EC7"/>
    <w:rsid w:val="00801906"/>
    <w:rsid w:val="00801B0E"/>
    <w:rsid w:val="008028A4"/>
    <w:rsid w:val="00802AA6"/>
    <w:rsid w:val="00802CAA"/>
    <w:rsid w:val="00803FCB"/>
    <w:rsid w:val="00804AF0"/>
    <w:rsid w:val="00804CB7"/>
    <w:rsid w:val="00805D70"/>
    <w:rsid w:val="008100C0"/>
    <w:rsid w:val="008133D7"/>
    <w:rsid w:val="00814224"/>
    <w:rsid w:val="00815BE7"/>
    <w:rsid w:val="00816D4A"/>
    <w:rsid w:val="00820AE8"/>
    <w:rsid w:val="00820B25"/>
    <w:rsid w:val="00821380"/>
    <w:rsid w:val="00821E2F"/>
    <w:rsid w:val="00827107"/>
    <w:rsid w:val="00830747"/>
    <w:rsid w:val="008339AE"/>
    <w:rsid w:val="00841567"/>
    <w:rsid w:val="0084409C"/>
    <w:rsid w:val="0084594B"/>
    <w:rsid w:val="00846EB2"/>
    <w:rsid w:val="00851366"/>
    <w:rsid w:val="00856309"/>
    <w:rsid w:val="0085728A"/>
    <w:rsid w:val="008573B3"/>
    <w:rsid w:val="008579AF"/>
    <w:rsid w:val="008624E8"/>
    <w:rsid w:val="00863860"/>
    <w:rsid w:val="00863A5E"/>
    <w:rsid w:val="00864F5A"/>
    <w:rsid w:val="00866F8F"/>
    <w:rsid w:val="00874F78"/>
    <w:rsid w:val="008768CA"/>
    <w:rsid w:val="0087777C"/>
    <w:rsid w:val="008825FE"/>
    <w:rsid w:val="00884A7F"/>
    <w:rsid w:val="0088617D"/>
    <w:rsid w:val="00886399"/>
    <w:rsid w:val="00886CC1"/>
    <w:rsid w:val="00887C25"/>
    <w:rsid w:val="0089068C"/>
    <w:rsid w:val="008911F9"/>
    <w:rsid w:val="0089262D"/>
    <w:rsid w:val="00892B5B"/>
    <w:rsid w:val="008960A1"/>
    <w:rsid w:val="00896227"/>
    <w:rsid w:val="008969BE"/>
    <w:rsid w:val="00896B8B"/>
    <w:rsid w:val="00897CD9"/>
    <w:rsid w:val="008A00CD"/>
    <w:rsid w:val="008B0C1C"/>
    <w:rsid w:val="008B70CA"/>
    <w:rsid w:val="008B7530"/>
    <w:rsid w:val="008B78D0"/>
    <w:rsid w:val="008B7F83"/>
    <w:rsid w:val="008C0513"/>
    <w:rsid w:val="008C384C"/>
    <w:rsid w:val="008D1A64"/>
    <w:rsid w:val="008D2F3C"/>
    <w:rsid w:val="008D7ADC"/>
    <w:rsid w:val="008E1B48"/>
    <w:rsid w:val="008E2E89"/>
    <w:rsid w:val="008E3089"/>
    <w:rsid w:val="008E7986"/>
    <w:rsid w:val="008F0731"/>
    <w:rsid w:val="008F53FA"/>
    <w:rsid w:val="008F5A08"/>
    <w:rsid w:val="008F5B3A"/>
    <w:rsid w:val="008F61EB"/>
    <w:rsid w:val="008F6389"/>
    <w:rsid w:val="008F6B7B"/>
    <w:rsid w:val="0090166D"/>
    <w:rsid w:val="0090187B"/>
    <w:rsid w:val="0090271F"/>
    <w:rsid w:val="00902E23"/>
    <w:rsid w:val="00905DA6"/>
    <w:rsid w:val="00907C28"/>
    <w:rsid w:val="009114D7"/>
    <w:rsid w:val="00911D63"/>
    <w:rsid w:val="00912D90"/>
    <w:rsid w:val="00912E7D"/>
    <w:rsid w:val="0091348E"/>
    <w:rsid w:val="0091484A"/>
    <w:rsid w:val="009149BA"/>
    <w:rsid w:val="00916172"/>
    <w:rsid w:val="00917CCB"/>
    <w:rsid w:val="00926896"/>
    <w:rsid w:val="00930B55"/>
    <w:rsid w:val="00936AF1"/>
    <w:rsid w:val="00942EC2"/>
    <w:rsid w:val="009454A7"/>
    <w:rsid w:val="00947481"/>
    <w:rsid w:val="00947C8A"/>
    <w:rsid w:val="009529CA"/>
    <w:rsid w:val="0095327C"/>
    <w:rsid w:val="00960A74"/>
    <w:rsid w:val="009671EA"/>
    <w:rsid w:val="00976396"/>
    <w:rsid w:val="009766F6"/>
    <w:rsid w:val="00977A32"/>
    <w:rsid w:val="009844CB"/>
    <w:rsid w:val="00987856"/>
    <w:rsid w:val="009975BF"/>
    <w:rsid w:val="009A7F0A"/>
    <w:rsid w:val="009B0425"/>
    <w:rsid w:val="009B16B6"/>
    <w:rsid w:val="009C046D"/>
    <w:rsid w:val="009C3654"/>
    <w:rsid w:val="009C5D29"/>
    <w:rsid w:val="009D0E1E"/>
    <w:rsid w:val="009D1606"/>
    <w:rsid w:val="009D3C04"/>
    <w:rsid w:val="009D3FE5"/>
    <w:rsid w:val="009E011C"/>
    <w:rsid w:val="009E4913"/>
    <w:rsid w:val="009E4F4B"/>
    <w:rsid w:val="009F094B"/>
    <w:rsid w:val="009F172F"/>
    <w:rsid w:val="009F1B1C"/>
    <w:rsid w:val="009F2438"/>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266F"/>
    <w:rsid w:val="00A53039"/>
    <w:rsid w:val="00A53724"/>
    <w:rsid w:val="00A5780F"/>
    <w:rsid w:val="00A602BD"/>
    <w:rsid w:val="00A61060"/>
    <w:rsid w:val="00A61773"/>
    <w:rsid w:val="00A661E3"/>
    <w:rsid w:val="00A6766E"/>
    <w:rsid w:val="00A676E9"/>
    <w:rsid w:val="00A677CB"/>
    <w:rsid w:val="00A67C08"/>
    <w:rsid w:val="00A71399"/>
    <w:rsid w:val="00A718E0"/>
    <w:rsid w:val="00A71DF7"/>
    <w:rsid w:val="00A72CC5"/>
    <w:rsid w:val="00A73129"/>
    <w:rsid w:val="00A76C4D"/>
    <w:rsid w:val="00A776ED"/>
    <w:rsid w:val="00A81F5A"/>
    <w:rsid w:val="00A82346"/>
    <w:rsid w:val="00A82E4D"/>
    <w:rsid w:val="00A91205"/>
    <w:rsid w:val="00A91F5B"/>
    <w:rsid w:val="00A923DB"/>
    <w:rsid w:val="00A928D6"/>
    <w:rsid w:val="00A92BA1"/>
    <w:rsid w:val="00A93385"/>
    <w:rsid w:val="00A93E7C"/>
    <w:rsid w:val="00A94DD6"/>
    <w:rsid w:val="00A97C9B"/>
    <w:rsid w:val="00AA1FA2"/>
    <w:rsid w:val="00AA37A7"/>
    <w:rsid w:val="00AA4B14"/>
    <w:rsid w:val="00AA5E47"/>
    <w:rsid w:val="00AA746C"/>
    <w:rsid w:val="00AA77B5"/>
    <w:rsid w:val="00AB37E2"/>
    <w:rsid w:val="00AC1AC0"/>
    <w:rsid w:val="00AC31DA"/>
    <w:rsid w:val="00AC4276"/>
    <w:rsid w:val="00AC48C5"/>
    <w:rsid w:val="00AC6BC6"/>
    <w:rsid w:val="00AC7371"/>
    <w:rsid w:val="00AD06D3"/>
    <w:rsid w:val="00AD3D1D"/>
    <w:rsid w:val="00AD4EFF"/>
    <w:rsid w:val="00AD7DD5"/>
    <w:rsid w:val="00AE204E"/>
    <w:rsid w:val="00AE232B"/>
    <w:rsid w:val="00AE3797"/>
    <w:rsid w:val="00AE6F99"/>
    <w:rsid w:val="00AE7CE8"/>
    <w:rsid w:val="00AF03C7"/>
    <w:rsid w:val="00AF0565"/>
    <w:rsid w:val="00AF2BD7"/>
    <w:rsid w:val="00AF2E65"/>
    <w:rsid w:val="00B009DB"/>
    <w:rsid w:val="00B02810"/>
    <w:rsid w:val="00B02A63"/>
    <w:rsid w:val="00B03D04"/>
    <w:rsid w:val="00B070F5"/>
    <w:rsid w:val="00B1134D"/>
    <w:rsid w:val="00B1519E"/>
    <w:rsid w:val="00B15449"/>
    <w:rsid w:val="00B20A75"/>
    <w:rsid w:val="00B23770"/>
    <w:rsid w:val="00B31CA8"/>
    <w:rsid w:val="00B45A6A"/>
    <w:rsid w:val="00B520FF"/>
    <w:rsid w:val="00B53ED6"/>
    <w:rsid w:val="00B55FC4"/>
    <w:rsid w:val="00B6047F"/>
    <w:rsid w:val="00B6199A"/>
    <w:rsid w:val="00B62D37"/>
    <w:rsid w:val="00B65CD6"/>
    <w:rsid w:val="00B76E61"/>
    <w:rsid w:val="00B7715C"/>
    <w:rsid w:val="00B8624F"/>
    <w:rsid w:val="00B93086"/>
    <w:rsid w:val="00B96EEA"/>
    <w:rsid w:val="00BA0393"/>
    <w:rsid w:val="00BA0A1E"/>
    <w:rsid w:val="00BA1014"/>
    <w:rsid w:val="00BA19ED"/>
    <w:rsid w:val="00BA300B"/>
    <w:rsid w:val="00BA37D7"/>
    <w:rsid w:val="00BA4B8D"/>
    <w:rsid w:val="00BA7D7E"/>
    <w:rsid w:val="00BB092B"/>
    <w:rsid w:val="00BB11C4"/>
    <w:rsid w:val="00BB26D3"/>
    <w:rsid w:val="00BB2ED5"/>
    <w:rsid w:val="00BB3E87"/>
    <w:rsid w:val="00BB787C"/>
    <w:rsid w:val="00BB7BE7"/>
    <w:rsid w:val="00BC0F7D"/>
    <w:rsid w:val="00BC1ED0"/>
    <w:rsid w:val="00BC7FA1"/>
    <w:rsid w:val="00BD0602"/>
    <w:rsid w:val="00BD1B2D"/>
    <w:rsid w:val="00BD3E12"/>
    <w:rsid w:val="00BD4E71"/>
    <w:rsid w:val="00BD513C"/>
    <w:rsid w:val="00BD5E10"/>
    <w:rsid w:val="00BD602B"/>
    <w:rsid w:val="00BE2402"/>
    <w:rsid w:val="00BE3255"/>
    <w:rsid w:val="00BE3EBF"/>
    <w:rsid w:val="00BE6EC9"/>
    <w:rsid w:val="00BF128E"/>
    <w:rsid w:val="00BF5647"/>
    <w:rsid w:val="00BF6530"/>
    <w:rsid w:val="00C00A12"/>
    <w:rsid w:val="00C00EB4"/>
    <w:rsid w:val="00C0300E"/>
    <w:rsid w:val="00C07A72"/>
    <w:rsid w:val="00C10623"/>
    <w:rsid w:val="00C11577"/>
    <w:rsid w:val="00C12127"/>
    <w:rsid w:val="00C1496A"/>
    <w:rsid w:val="00C166C7"/>
    <w:rsid w:val="00C17CD3"/>
    <w:rsid w:val="00C2086E"/>
    <w:rsid w:val="00C2233E"/>
    <w:rsid w:val="00C263E6"/>
    <w:rsid w:val="00C3091F"/>
    <w:rsid w:val="00C311E4"/>
    <w:rsid w:val="00C313BD"/>
    <w:rsid w:val="00C326D7"/>
    <w:rsid w:val="00C33079"/>
    <w:rsid w:val="00C3536D"/>
    <w:rsid w:val="00C37672"/>
    <w:rsid w:val="00C444F2"/>
    <w:rsid w:val="00C45231"/>
    <w:rsid w:val="00C4550B"/>
    <w:rsid w:val="00C45CEA"/>
    <w:rsid w:val="00C46AAE"/>
    <w:rsid w:val="00C541A3"/>
    <w:rsid w:val="00C560DC"/>
    <w:rsid w:val="00C56B0D"/>
    <w:rsid w:val="00C616B8"/>
    <w:rsid w:val="00C61F87"/>
    <w:rsid w:val="00C64F89"/>
    <w:rsid w:val="00C65AB2"/>
    <w:rsid w:val="00C702A7"/>
    <w:rsid w:val="00C72833"/>
    <w:rsid w:val="00C72A0B"/>
    <w:rsid w:val="00C7680F"/>
    <w:rsid w:val="00C76940"/>
    <w:rsid w:val="00C77EA5"/>
    <w:rsid w:val="00C80F1D"/>
    <w:rsid w:val="00C81581"/>
    <w:rsid w:val="00C82726"/>
    <w:rsid w:val="00C837D1"/>
    <w:rsid w:val="00C86ED0"/>
    <w:rsid w:val="00C91EF9"/>
    <w:rsid w:val="00C93F40"/>
    <w:rsid w:val="00C971E1"/>
    <w:rsid w:val="00CA0DA2"/>
    <w:rsid w:val="00CA1990"/>
    <w:rsid w:val="00CA1D8E"/>
    <w:rsid w:val="00CA3D0C"/>
    <w:rsid w:val="00CA5750"/>
    <w:rsid w:val="00CA7897"/>
    <w:rsid w:val="00CB2377"/>
    <w:rsid w:val="00CC0D6A"/>
    <w:rsid w:val="00CC10D6"/>
    <w:rsid w:val="00CC43A1"/>
    <w:rsid w:val="00CD0C7C"/>
    <w:rsid w:val="00CD47D7"/>
    <w:rsid w:val="00CD509C"/>
    <w:rsid w:val="00CD5FA3"/>
    <w:rsid w:val="00CD708D"/>
    <w:rsid w:val="00CD7ECA"/>
    <w:rsid w:val="00CE1377"/>
    <w:rsid w:val="00CE2522"/>
    <w:rsid w:val="00CE2AFC"/>
    <w:rsid w:val="00CE3B6F"/>
    <w:rsid w:val="00CF0667"/>
    <w:rsid w:val="00CF20E3"/>
    <w:rsid w:val="00CF42E1"/>
    <w:rsid w:val="00CF4987"/>
    <w:rsid w:val="00D01E09"/>
    <w:rsid w:val="00D17C97"/>
    <w:rsid w:val="00D2126E"/>
    <w:rsid w:val="00D233A0"/>
    <w:rsid w:val="00D255B6"/>
    <w:rsid w:val="00D264A8"/>
    <w:rsid w:val="00D2733F"/>
    <w:rsid w:val="00D2744D"/>
    <w:rsid w:val="00D305D8"/>
    <w:rsid w:val="00D309CC"/>
    <w:rsid w:val="00D31EF4"/>
    <w:rsid w:val="00D323CE"/>
    <w:rsid w:val="00D32F03"/>
    <w:rsid w:val="00D336EF"/>
    <w:rsid w:val="00D34BAF"/>
    <w:rsid w:val="00D34DED"/>
    <w:rsid w:val="00D402AE"/>
    <w:rsid w:val="00D4107C"/>
    <w:rsid w:val="00D42910"/>
    <w:rsid w:val="00D42D17"/>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3B86"/>
    <w:rsid w:val="00D8751E"/>
    <w:rsid w:val="00D87592"/>
    <w:rsid w:val="00D87C1E"/>
    <w:rsid w:val="00D87E00"/>
    <w:rsid w:val="00D90241"/>
    <w:rsid w:val="00D908CC"/>
    <w:rsid w:val="00D9134D"/>
    <w:rsid w:val="00D918E7"/>
    <w:rsid w:val="00D94102"/>
    <w:rsid w:val="00DA41B1"/>
    <w:rsid w:val="00DA4F7A"/>
    <w:rsid w:val="00DA6748"/>
    <w:rsid w:val="00DA7A03"/>
    <w:rsid w:val="00DA7AB5"/>
    <w:rsid w:val="00DB1818"/>
    <w:rsid w:val="00DB562B"/>
    <w:rsid w:val="00DB5E86"/>
    <w:rsid w:val="00DC1EFE"/>
    <w:rsid w:val="00DC309B"/>
    <w:rsid w:val="00DC329B"/>
    <w:rsid w:val="00DC371D"/>
    <w:rsid w:val="00DC376C"/>
    <w:rsid w:val="00DC4DA2"/>
    <w:rsid w:val="00DC606D"/>
    <w:rsid w:val="00DD0D03"/>
    <w:rsid w:val="00DD0FAA"/>
    <w:rsid w:val="00DD18E2"/>
    <w:rsid w:val="00DD33C5"/>
    <w:rsid w:val="00DD37AD"/>
    <w:rsid w:val="00DD48D0"/>
    <w:rsid w:val="00DD4C17"/>
    <w:rsid w:val="00DE0800"/>
    <w:rsid w:val="00DE1934"/>
    <w:rsid w:val="00DE24E2"/>
    <w:rsid w:val="00DE2C8F"/>
    <w:rsid w:val="00DE5F0D"/>
    <w:rsid w:val="00DF07C7"/>
    <w:rsid w:val="00DF1729"/>
    <w:rsid w:val="00DF2B1F"/>
    <w:rsid w:val="00DF6189"/>
    <w:rsid w:val="00DF62CD"/>
    <w:rsid w:val="00E00340"/>
    <w:rsid w:val="00E017F8"/>
    <w:rsid w:val="00E024C7"/>
    <w:rsid w:val="00E066F0"/>
    <w:rsid w:val="00E11FBA"/>
    <w:rsid w:val="00E135FC"/>
    <w:rsid w:val="00E15FEC"/>
    <w:rsid w:val="00E16509"/>
    <w:rsid w:val="00E179C4"/>
    <w:rsid w:val="00E20C1E"/>
    <w:rsid w:val="00E22C63"/>
    <w:rsid w:val="00E23941"/>
    <w:rsid w:val="00E23A0E"/>
    <w:rsid w:val="00E25652"/>
    <w:rsid w:val="00E25959"/>
    <w:rsid w:val="00E25B0D"/>
    <w:rsid w:val="00E312A0"/>
    <w:rsid w:val="00E320E8"/>
    <w:rsid w:val="00E34208"/>
    <w:rsid w:val="00E3507C"/>
    <w:rsid w:val="00E37097"/>
    <w:rsid w:val="00E404C8"/>
    <w:rsid w:val="00E42A7C"/>
    <w:rsid w:val="00E441B7"/>
    <w:rsid w:val="00E44582"/>
    <w:rsid w:val="00E468FF"/>
    <w:rsid w:val="00E46F03"/>
    <w:rsid w:val="00E5006C"/>
    <w:rsid w:val="00E50ACC"/>
    <w:rsid w:val="00E52814"/>
    <w:rsid w:val="00E55017"/>
    <w:rsid w:val="00E55188"/>
    <w:rsid w:val="00E56275"/>
    <w:rsid w:val="00E60B57"/>
    <w:rsid w:val="00E70A5F"/>
    <w:rsid w:val="00E72324"/>
    <w:rsid w:val="00E72ABE"/>
    <w:rsid w:val="00E74849"/>
    <w:rsid w:val="00E766B0"/>
    <w:rsid w:val="00E76D0E"/>
    <w:rsid w:val="00E77645"/>
    <w:rsid w:val="00E85AAC"/>
    <w:rsid w:val="00E863AD"/>
    <w:rsid w:val="00E876B9"/>
    <w:rsid w:val="00E87C7E"/>
    <w:rsid w:val="00E92620"/>
    <w:rsid w:val="00E92F3E"/>
    <w:rsid w:val="00E94A6D"/>
    <w:rsid w:val="00E95242"/>
    <w:rsid w:val="00E963AF"/>
    <w:rsid w:val="00E9653E"/>
    <w:rsid w:val="00E97A6A"/>
    <w:rsid w:val="00E97A75"/>
    <w:rsid w:val="00EA13C3"/>
    <w:rsid w:val="00EB1D71"/>
    <w:rsid w:val="00EB26BD"/>
    <w:rsid w:val="00EB283B"/>
    <w:rsid w:val="00EB3A5B"/>
    <w:rsid w:val="00EB3AE6"/>
    <w:rsid w:val="00EB51C6"/>
    <w:rsid w:val="00EB625D"/>
    <w:rsid w:val="00EB7DBC"/>
    <w:rsid w:val="00EC0735"/>
    <w:rsid w:val="00EC1E30"/>
    <w:rsid w:val="00EC1F13"/>
    <w:rsid w:val="00EC2476"/>
    <w:rsid w:val="00EC34C0"/>
    <w:rsid w:val="00EC43BD"/>
    <w:rsid w:val="00EC4A25"/>
    <w:rsid w:val="00EC523E"/>
    <w:rsid w:val="00EC5242"/>
    <w:rsid w:val="00EC66DA"/>
    <w:rsid w:val="00EC6DEF"/>
    <w:rsid w:val="00EC74C4"/>
    <w:rsid w:val="00ED0A0B"/>
    <w:rsid w:val="00ED3BAC"/>
    <w:rsid w:val="00ED57CE"/>
    <w:rsid w:val="00EE005C"/>
    <w:rsid w:val="00EE26B7"/>
    <w:rsid w:val="00EE3D06"/>
    <w:rsid w:val="00EE5AA7"/>
    <w:rsid w:val="00EE696A"/>
    <w:rsid w:val="00EF0368"/>
    <w:rsid w:val="00EF03DB"/>
    <w:rsid w:val="00EF084E"/>
    <w:rsid w:val="00EF21C7"/>
    <w:rsid w:val="00EF3D53"/>
    <w:rsid w:val="00EF44F8"/>
    <w:rsid w:val="00EF51E4"/>
    <w:rsid w:val="00EF63C4"/>
    <w:rsid w:val="00EF646C"/>
    <w:rsid w:val="00EF7447"/>
    <w:rsid w:val="00F0075D"/>
    <w:rsid w:val="00F025A2"/>
    <w:rsid w:val="00F03A34"/>
    <w:rsid w:val="00F04712"/>
    <w:rsid w:val="00F05063"/>
    <w:rsid w:val="00F066AD"/>
    <w:rsid w:val="00F112A7"/>
    <w:rsid w:val="00F1197C"/>
    <w:rsid w:val="00F134B8"/>
    <w:rsid w:val="00F14048"/>
    <w:rsid w:val="00F157A1"/>
    <w:rsid w:val="00F21311"/>
    <w:rsid w:val="00F2275C"/>
    <w:rsid w:val="00F22A0A"/>
    <w:rsid w:val="00F22EC7"/>
    <w:rsid w:val="00F24B0C"/>
    <w:rsid w:val="00F25B0A"/>
    <w:rsid w:val="00F3058B"/>
    <w:rsid w:val="00F305B5"/>
    <w:rsid w:val="00F3112C"/>
    <w:rsid w:val="00F325C8"/>
    <w:rsid w:val="00F3556C"/>
    <w:rsid w:val="00F35E12"/>
    <w:rsid w:val="00F37886"/>
    <w:rsid w:val="00F412EA"/>
    <w:rsid w:val="00F42BC6"/>
    <w:rsid w:val="00F43FB7"/>
    <w:rsid w:val="00F45F2C"/>
    <w:rsid w:val="00F57312"/>
    <w:rsid w:val="00F62AEB"/>
    <w:rsid w:val="00F63351"/>
    <w:rsid w:val="00F63783"/>
    <w:rsid w:val="00F64664"/>
    <w:rsid w:val="00F653B8"/>
    <w:rsid w:val="00F6691C"/>
    <w:rsid w:val="00F66FEC"/>
    <w:rsid w:val="00F703CE"/>
    <w:rsid w:val="00F70647"/>
    <w:rsid w:val="00F725F6"/>
    <w:rsid w:val="00F731CE"/>
    <w:rsid w:val="00F738D8"/>
    <w:rsid w:val="00F741BF"/>
    <w:rsid w:val="00F742F8"/>
    <w:rsid w:val="00F74380"/>
    <w:rsid w:val="00F80EF2"/>
    <w:rsid w:val="00F81C94"/>
    <w:rsid w:val="00F83FE1"/>
    <w:rsid w:val="00F85164"/>
    <w:rsid w:val="00F855B5"/>
    <w:rsid w:val="00F859C9"/>
    <w:rsid w:val="00F923B2"/>
    <w:rsid w:val="00F94ABD"/>
    <w:rsid w:val="00F971DF"/>
    <w:rsid w:val="00FA1266"/>
    <w:rsid w:val="00FA47C1"/>
    <w:rsid w:val="00FA5758"/>
    <w:rsid w:val="00FA7E1D"/>
    <w:rsid w:val="00FB05AF"/>
    <w:rsid w:val="00FB140E"/>
    <w:rsid w:val="00FB2288"/>
    <w:rsid w:val="00FB4094"/>
    <w:rsid w:val="00FB58D8"/>
    <w:rsid w:val="00FB7999"/>
    <w:rsid w:val="00FB7E83"/>
    <w:rsid w:val="00FC1192"/>
    <w:rsid w:val="00FD68AD"/>
    <w:rsid w:val="00FE47F4"/>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78" w:qFormat="1"/>
    <w:lsdException w:name="List Bullet 2" w:uiPriority="78" w:qFormat="1"/>
    <w:lsdException w:name="List Bullet 3" w:uiPriority="78"/>
    <w:lsdException w:name="List Bullet 4" w:uiPriority="78"/>
    <w:lsdException w:name="List Bullet 5" w:uiPriority="78"/>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uiPriority w:val="78"/>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uiPriority w:val="78"/>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customStyle="1" w:styleId="NormalParagraph">
    <w:name w:val="Normal Paragraph"/>
    <w:link w:val="NormalParagraphChar"/>
    <w:qFormat/>
    <w:rsid w:val="00C541A3"/>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C541A3"/>
    <w:rPr>
      <w:rFonts w:ascii="Arial" w:eastAsia="SimSun" w:hAnsi="Arial"/>
      <w:sz w:val="22"/>
      <w:szCs w:val="22"/>
    </w:rPr>
  </w:style>
  <w:style w:type="paragraph" w:styleId="ListBullet">
    <w:name w:val="List Bullet"/>
    <w:basedOn w:val="Normal"/>
    <w:uiPriority w:val="78"/>
    <w:qFormat/>
    <w:rsid w:val="005E0606"/>
    <w:pPr>
      <w:tabs>
        <w:tab w:val="num" w:pos="425"/>
      </w:tabs>
      <w:spacing w:after="120" w:line="271" w:lineRule="auto"/>
      <w:ind w:left="425" w:hanging="425"/>
    </w:pPr>
    <w:rPr>
      <w:rFonts w:asciiTheme="minorHAnsi" w:eastAsiaTheme="minorHAnsi" w:hAnsiTheme="minorHAnsi" w:cstheme="minorBidi"/>
      <w:szCs w:val="20"/>
    </w:rPr>
  </w:style>
  <w:style w:type="paragraph" w:styleId="ListBullet2">
    <w:name w:val="List Bullet 2"/>
    <w:basedOn w:val="ListBullet"/>
    <w:uiPriority w:val="78"/>
    <w:qFormat/>
    <w:rsid w:val="005E0606"/>
    <w:pPr>
      <w:tabs>
        <w:tab w:val="clear" w:pos="425"/>
        <w:tab w:val="num" w:pos="851"/>
      </w:tabs>
      <w:ind w:left="850"/>
    </w:pPr>
  </w:style>
  <w:style w:type="paragraph" w:styleId="ListBullet3">
    <w:name w:val="List Bullet 3"/>
    <w:basedOn w:val="ListBullet2"/>
    <w:uiPriority w:val="78"/>
    <w:unhideWhenUsed/>
    <w:rsid w:val="005E0606"/>
    <w:pPr>
      <w:tabs>
        <w:tab w:val="clear" w:pos="851"/>
        <w:tab w:val="num" w:pos="1276"/>
      </w:tabs>
      <w:ind w:left="1275"/>
    </w:pPr>
  </w:style>
  <w:style w:type="numbering" w:customStyle="1" w:styleId="RSBullets">
    <w:name w:val="R&amp;S Bullets"/>
    <w:uiPriority w:val="99"/>
    <w:rsid w:val="005E060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20796835">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620</TotalTime>
  <Pages>9</Pages>
  <Words>3170</Words>
  <Characters>18073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320</cp:revision>
  <cp:lastPrinted>2019-02-25T14:05:00Z</cp:lastPrinted>
  <dcterms:created xsi:type="dcterms:W3CDTF">2022-01-10T21:43:00Z</dcterms:created>
  <dcterms:modified xsi:type="dcterms:W3CDTF">2023-08-11T19:16:00Z</dcterms:modified>
  <cp:category/>
</cp:coreProperties>
</file>